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9E2" w:rsidRPr="008829E2" w:rsidRDefault="008829E2" w:rsidP="008829E2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Приказ Минздравсоцразвития России от 28.02.2011 N 158н</w:t>
      </w:r>
    </w:p>
    <w:p w:rsidR="008829E2" w:rsidRPr="008829E2" w:rsidRDefault="008829E2" w:rsidP="008829E2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(ред. от 25.03.2016)</w:t>
      </w:r>
    </w:p>
    <w:p w:rsidR="008829E2" w:rsidRPr="008829E2" w:rsidRDefault="008829E2" w:rsidP="008829E2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"Об утверждении Правил обязательного медицинского страхования"</w:t>
      </w:r>
    </w:p>
    <w:p w:rsidR="008829E2" w:rsidRPr="008829E2" w:rsidRDefault="008829E2" w:rsidP="008829E2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Arial" w:hAnsi="Arial" w:cs="Arial"/>
          <w:b/>
          <w:sz w:val="24"/>
          <w:szCs w:val="24"/>
        </w:rPr>
      </w:pPr>
      <w:r w:rsidRPr="008829E2">
        <w:rPr>
          <w:rFonts w:ascii="Arial" w:hAnsi="Arial" w:cs="Arial"/>
          <w:b/>
          <w:sz w:val="24"/>
          <w:szCs w:val="24"/>
        </w:rPr>
        <w:t>(Зарегистрировано в Минюсте России 03.03.2011 N 19998)</w:t>
      </w:r>
    </w:p>
    <w:p w:rsidR="008829E2" w:rsidRDefault="008829E2" w:rsidP="008829E2">
      <w:pPr>
        <w:pStyle w:val="ConsPlusNormal"/>
        <w:jc w:val="center"/>
        <w:outlineLvl w:val="0"/>
      </w:pPr>
    </w:p>
    <w:p w:rsidR="008829E2" w:rsidRDefault="008829E2" w:rsidP="008829E2">
      <w:pPr>
        <w:pStyle w:val="ConsPlusNormal"/>
        <w:jc w:val="center"/>
        <w:outlineLvl w:val="0"/>
      </w:pPr>
      <w:r>
        <w:t>II. Порядок подачи заявления о выборе (замене) страховой</w:t>
      </w:r>
    </w:p>
    <w:p w:rsidR="008829E2" w:rsidRDefault="008829E2" w:rsidP="008829E2">
      <w:pPr>
        <w:pStyle w:val="ConsPlusNormal"/>
        <w:jc w:val="center"/>
      </w:pPr>
      <w:r>
        <w:t>медицинской организации застрахованным лицом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 xml:space="preserve">3. В соответствии с </w:t>
      </w:r>
      <w:hyperlink r:id="rId4" w:history="1">
        <w:r>
          <w:rPr>
            <w:color w:val="0000FF"/>
          </w:rPr>
          <w:t>частью 1 статьи 16</w:t>
        </w:r>
      </w:hyperlink>
      <w:r>
        <w:t xml:space="preserve"> Федерального закона застрахованные лица имеют право на выбор или замену страховой медицинской организации путем подачи </w:t>
      </w:r>
      <w:hyperlink r:id="rId5" w:history="1">
        <w:r>
          <w:rPr>
            <w:color w:val="0000FF"/>
          </w:rPr>
          <w:t>заявления</w:t>
        </w:r>
      </w:hyperlink>
      <w:r>
        <w:t xml:space="preserve"> в порядке, установленном настоящей главой.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Выбор или замена страховой медицинской организации осуществляется застрахованным лицом, достигшим совершеннолетия либо приобретшим дееспособность в полном объеме до достижения совершеннолетия (для ребенка до достижения им совершеннолетия либо после приобретения им дееспособности в полном объеме до достижения совершеннолетия - его родителями или другими </w:t>
      </w:r>
      <w:hyperlink r:id="rId6" w:history="1">
        <w:r>
          <w:rPr>
            <w:color w:val="0000FF"/>
          </w:rPr>
          <w:t>законными представителями</w:t>
        </w:r>
      </w:hyperlink>
      <w:r>
        <w:t>, путем подачи заявления в страховую медицинскую организацию из числа включенных в реестр страховых медицинских организаций, который размещается</w:t>
      </w:r>
      <w:proofErr w:type="gramEnd"/>
      <w:r>
        <w:t xml:space="preserve"> в обязательном порядке территориальным фондом обязательного медицинского страхования &lt;*&gt; на его официальном сайте в сети "Интернет" и может дополнительно опубликовываться иными способами &lt;**&gt;.</w:t>
      </w:r>
    </w:p>
    <w:p w:rsidR="008829E2" w:rsidRDefault="008829E2" w:rsidP="008829E2">
      <w:pPr>
        <w:pStyle w:val="ConsPlusNormal"/>
        <w:jc w:val="both"/>
      </w:pPr>
      <w:r>
        <w:t xml:space="preserve">(в ред. </w:t>
      </w:r>
      <w:hyperlink r:id="rId7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>&lt;*&gt; Далее - территориальный фонд.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&lt;**&gt; </w:t>
      </w:r>
      <w:hyperlink r:id="rId8" w:history="1">
        <w:r>
          <w:rPr>
            <w:color w:val="0000FF"/>
          </w:rPr>
          <w:t>Часть 4 статьи 16</w:t>
        </w:r>
      </w:hyperlink>
      <w:r>
        <w:t xml:space="preserve"> Федерального закона.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 xml:space="preserve">5. Обязательное медицинское страхование детей со дня рождения до дня государственной </w:t>
      </w:r>
      <w:hyperlink r:id="rId9" w:history="1">
        <w:r>
          <w:rPr>
            <w:color w:val="0000FF"/>
          </w:rPr>
          <w:t>регистрации</w:t>
        </w:r>
      </w:hyperlink>
      <w:r>
        <w:t xml:space="preserve"> рождения осуществляется страховой медицинской организацией, в которой застрахованы их матери или другие законные представители. После дня государственной регистрации рождения ребенка и до достижения им совершеннолетия либо после приобретения им дееспособности в полном объеме и до достижения им совершеннолетия обязательное медицинское страхование осуществляется страховой медицинской организацией, выбранной одним из его родителей или другим законным представителем &lt;*&gt; (далее - законные представители).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&lt;*&gt; </w:t>
      </w:r>
      <w:hyperlink r:id="rId10" w:history="1">
        <w:r>
          <w:rPr>
            <w:color w:val="0000FF"/>
          </w:rPr>
          <w:t>Часть 3 статьи 16</w:t>
        </w:r>
      </w:hyperlink>
      <w:r>
        <w:t xml:space="preserve"> Федерального закона.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 xml:space="preserve">6. </w:t>
      </w:r>
      <w:proofErr w:type="gramStart"/>
      <w:r>
        <w:t xml:space="preserve">Для выбора или замены страховой медицинской организации застрахованное лицо лично или через своего представителя (для ребенка до достижения им совершеннолетия либо после приобретения им дееспособности в полном объеме до достижения совершеннолетия - законный представитель) обращается в выбранную им страховую медицинскую организацию или иные организации, уполномоченные субъектом Российской Федерации (далее - иные организации) с </w:t>
      </w:r>
      <w:hyperlink r:id="rId11" w:history="1">
        <w:r>
          <w:rPr>
            <w:color w:val="0000FF"/>
          </w:rPr>
          <w:t>заявлением</w:t>
        </w:r>
      </w:hyperlink>
      <w:r>
        <w:t xml:space="preserve"> о выборе (замене) страховой медицинской организации, которое содержит</w:t>
      </w:r>
      <w:proofErr w:type="gramEnd"/>
      <w:r>
        <w:t xml:space="preserve"> следующие сведения:</w:t>
      </w:r>
    </w:p>
    <w:p w:rsidR="008829E2" w:rsidRDefault="008829E2" w:rsidP="008829E2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>1) о застрахованном лице:</w:t>
      </w:r>
    </w:p>
    <w:p w:rsidR="008829E2" w:rsidRDefault="008829E2" w:rsidP="008829E2">
      <w:pPr>
        <w:pStyle w:val="ConsPlusNormal"/>
        <w:ind w:firstLine="540"/>
        <w:jc w:val="both"/>
      </w:pPr>
      <w:r>
        <w:t>фамилия, имя, отчество (при наличии);</w:t>
      </w:r>
    </w:p>
    <w:p w:rsidR="008829E2" w:rsidRDefault="008829E2" w:rsidP="008829E2">
      <w:pPr>
        <w:pStyle w:val="ConsPlusNormal"/>
        <w:ind w:firstLine="540"/>
        <w:jc w:val="both"/>
      </w:pPr>
      <w:r>
        <w:t>пол;</w:t>
      </w:r>
    </w:p>
    <w:p w:rsidR="008829E2" w:rsidRDefault="008829E2" w:rsidP="008829E2">
      <w:pPr>
        <w:pStyle w:val="ConsPlusNormal"/>
        <w:ind w:firstLine="540"/>
        <w:jc w:val="both"/>
      </w:pPr>
      <w:r>
        <w:t>дата рождения;</w:t>
      </w:r>
    </w:p>
    <w:p w:rsidR="008829E2" w:rsidRDefault="008829E2" w:rsidP="008829E2">
      <w:pPr>
        <w:pStyle w:val="ConsPlusNormal"/>
        <w:ind w:firstLine="540"/>
        <w:jc w:val="both"/>
      </w:pPr>
      <w:r>
        <w:t>место рождения;</w:t>
      </w:r>
    </w:p>
    <w:p w:rsidR="008829E2" w:rsidRDefault="008829E2" w:rsidP="008829E2">
      <w:pPr>
        <w:pStyle w:val="ConsPlusNormal"/>
        <w:ind w:firstLine="540"/>
        <w:jc w:val="both"/>
      </w:pPr>
      <w:r>
        <w:t>гражданство;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страховой номер индивидуального лицевого счета, принятый в соответствии с </w:t>
      </w:r>
      <w:hyperlink r:id="rId1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об индивидуальном (персонифицированном) учете в системе обязательного пенсионного страхования (для иностранных граждан и лиц без гражданства - при наличии) (далее - СНИЛС);</w:t>
      </w:r>
    </w:p>
    <w:p w:rsidR="008829E2" w:rsidRDefault="008829E2" w:rsidP="008829E2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Минздрава России от 25.03.2016 N 192н)</w:t>
      </w:r>
    </w:p>
    <w:p w:rsidR="008829E2" w:rsidRDefault="008829E2" w:rsidP="008829E2">
      <w:pPr>
        <w:pStyle w:val="ConsPlusNormal"/>
        <w:ind w:firstLine="540"/>
        <w:jc w:val="both"/>
      </w:pPr>
      <w:r>
        <w:t>данные документа, удостоверяющего личность;</w:t>
      </w:r>
    </w:p>
    <w:p w:rsidR="008829E2" w:rsidRDefault="008829E2" w:rsidP="008829E2">
      <w:pPr>
        <w:pStyle w:val="ConsPlusNormal"/>
        <w:ind w:firstLine="540"/>
        <w:jc w:val="both"/>
      </w:pPr>
      <w:r>
        <w:t>место жительства;</w:t>
      </w:r>
    </w:p>
    <w:p w:rsidR="008829E2" w:rsidRDefault="008829E2" w:rsidP="008829E2">
      <w:pPr>
        <w:pStyle w:val="ConsPlusNormal"/>
        <w:ind w:firstLine="540"/>
        <w:jc w:val="both"/>
      </w:pPr>
      <w:r>
        <w:t>место регистрации;</w:t>
      </w:r>
    </w:p>
    <w:p w:rsidR="008829E2" w:rsidRDefault="008829E2" w:rsidP="008829E2">
      <w:pPr>
        <w:pStyle w:val="ConsPlusNormal"/>
        <w:ind w:firstLine="540"/>
        <w:jc w:val="both"/>
      </w:pPr>
      <w:r>
        <w:t>дата регистрации;</w:t>
      </w:r>
    </w:p>
    <w:p w:rsidR="008829E2" w:rsidRDefault="008829E2" w:rsidP="008829E2">
      <w:pPr>
        <w:pStyle w:val="ConsPlusNormal"/>
        <w:ind w:firstLine="540"/>
        <w:jc w:val="both"/>
      </w:pPr>
      <w:r>
        <w:t>контактная информация;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категория застрахованного лица в соответствии со </w:t>
      </w:r>
      <w:hyperlink r:id="rId15" w:history="1">
        <w:r>
          <w:rPr>
            <w:color w:val="0000FF"/>
          </w:rPr>
          <w:t>статьей 10</w:t>
        </w:r>
      </w:hyperlink>
      <w:r>
        <w:t xml:space="preserve"> Федерального закона;</w:t>
      </w:r>
    </w:p>
    <w:p w:rsidR="008829E2" w:rsidRDefault="008829E2" w:rsidP="008829E2">
      <w:pPr>
        <w:pStyle w:val="ConsPlusNormal"/>
        <w:jc w:val="both"/>
      </w:pPr>
      <w:r>
        <w:t xml:space="preserve">(абзац введен </w:t>
      </w:r>
      <w:hyperlink r:id="rId16" w:history="1">
        <w:r>
          <w:rPr>
            <w:color w:val="0000FF"/>
          </w:rPr>
          <w:t>Приказом</w:t>
        </w:r>
      </w:hyperlink>
      <w:r>
        <w:t xml:space="preserve"> Минздравсоцразвития России от 09.09.2011 N 1036н)</w:t>
      </w:r>
    </w:p>
    <w:p w:rsidR="008829E2" w:rsidRDefault="008829E2" w:rsidP="008829E2">
      <w:pPr>
        <w:pStyle w:val="ConsPlusNormal"/>
        <w:ind w:firstLine="540"/>
        <w:jc w:val="both"/>
      </w:pPr>
      <w:r>
        <w:lastRenderedPageBreak/>
        <w:t>2) о представителе застрахованного лица (в том числе законном представителе):</w:t>
      </w:r>
    </w:p>
    <w:p w:rsidR="008829E2" w:rsidRDefault="008829E2" w:rsidP="008829E2">
      <w:pPr>
        <w:pStyle w:val="ConsPlusNormal"/>
        <w:ind w:firstLine="540"/>
        <w:jc w:val="both"/>
      </w:pPr>
      <w:r>
        <w:t>фамилия, имя, отчество (при наличии);</w:t>
      </w:r>
    </w:p>
    <w:p w:rsidR="008829E2" w:rsidRDefault="008829E2" w:rsidP="008829E2">
      <w:pPr>
        <w:pStyle w:val="ConsPlusNormal"/>
        <w:ind w:firstLine="540"/>
        <w:jc w:val="both"/>
      </w:pPr>
      <w:r>
        <w:t>отношение к застрахованному лицу;</w:t>
      </w:r>
    </w:p>
    <w:p w:rsidR="008829E2" w:rsidRDefault="008829E2" w:rsidP="008829E2">
      <w:pPr>
        <w:pStyle w:val="ConsPlusNormal"/>
        <w:ind w:firstLine="540"/>
        <w:jc w:val="both"/>
      </w:pPr>
      <w:r>
        <w:t>данные документа, удостоверяющего личность;</w:t>
      </w:r>
    </w:p>
    <w:p w:rsidR="008829E2" w:rsidRDefault="008829E2" w:rsidP="008829E2">
      <w:pPr>
        <w:pStyle w:val="ConsPlusNormal"/>
        <w:ind w:firstLine="540"/>
        <w:jc w:val="both"/>
      </w:pPr>
      <w:r>
        <w:t>контактная информация;</w:t>
      </w:r>
    </w:p>
    <w:p w:rsidR="008829E2" w:rsidRDefault="008829E2" w:rsidP="008829E2">
      <w:pPr>
        <w:pStyle w:val="ConsPlusNormal"/>
        <w:ind w:firstLine="540"/>
        <w:jc w:val="both"/>
      </w:pPr>
      <w:r>
        <w:t>3) наименование страховой медицинской организации, выбранной застрахованным лицом (при подаче заявления в страховую медицинскую организацию);</w:t>
      </w:r>
    </w:p>
    <w:p w:rsidR="008829E2" w:rsidRDefault="008829E2" w:rsidP="008829E2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>3.1) наименование страховой медицинской организации, в которой лицо застраховано на дату подачи заявления (при подаче заявления в иную организацию);</w:t>
      </w:r>
    </w:p>
    <w:p w:rsidR="008829E2" w:rsidRDefault="008829E2" w:rsidP="008829E2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3.1 </w:t>
      </w:r>
      <w:proofErr w:type="gramStart"/>
      <w:r>
        <w:t>введен</w:t>
      </w:r>
      <w:proofErr w:type="gramEnd"/>
      <w:r>
        <w:t xml:space="preserve"> </w:t>
      </w:r>
      <w:hyperlink r:id="rId18" w:history="1">
        <w:r>
          <w:rPr>
            <w:color w:val="0000FF"/>
          </w:rPr>
          <w:t>Приказом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>4) о полисе обязательного медицинского страхования (далее - полис) (бумажный, электронный, электронный в составе универсальной электронной карты гражданина, отказ от получения полиса).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6.1. </w:t>
      </w:r>
      <w:proofErr w:type="gramStart"/>
      <w:r>
        <w:t xml:space="preserve">При подаче заявления с указанием формы полиса - электронный в составе универсальной электронной карты - застрахованному лицу необходимо не позднее 5 рабочих дней после подачи заявления в страховую медицинскую организацию подать </w:t>
      </w:r>
      <w:hyperlink r:id="rId19" w:history="1">
        <w:r>
          <w:rPr>
            <w:color w:val="0000FF"/>
          </w:rPr>
          <w:t>заявление</w:t>
        </w:r>
      </w:hyperlink>
      <w:r>
        <w:t xml:space="preserve"> о выдаче универсальной электронной карты в уполномоченную организацию субъекта Российской Федерации, определенную для обеспечения выпуска, выдачи и обслуживания универсальных электронных карт (далее - уполномоченная организация субъекта Российской Федерации).</w:t>
      </w:r>
      <w:proofErr w:type="gramEnd"/>
    </w:p>
    <w:p w:rsidR="008829E2" w:rsidRDefault="008829E2" w:rsidP="008829E2">
      <w:pPr>
        <w:pStyle w:val="ConsPlusNormal"/>
        <w:ind w:firstLine="540"/>
        <w:jc w:val="both"/>
      </w:pPr>
      <w:r>
        <w:t>Выдача изготовленной универсальной электронной карты осуществляется в уполномоченной организации субъекта Российской Федерации.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В случае если в течение 5 рабочих дней </w:t>
      </w:r>
      <w:proofErr w:type="gramStart"/>
      <w:r>
        <w:t>с даты подачи</w:t>
      </w:r>
      <w:proofErr w:type="gramEnd"/>
      <w:r>
        <w:t xml:space="preserve"> заявления сведения о подаче застрахованным лицом заявления о выдаче универсальной электронной карты не поступят из уполномоченной организации субъекта Российской Федерации в территориальный фонд, то застрахованному лицу будет изготовлен полис обязательного медицинского страхования в форме бумажного бланка (далее - бумажный полис). Выдача изготовленного бумажного полиса осуществляется в страховой медицинской организации или иной организации, в которую было подано заявление о выборе (замене) страховой медицинской организации.</w:t>
      </w:r>
    </w:p>
    <w:p w:rsidR="008829E2" w:rsidRDefault="008829E2" w:rsidP="008829E2">
      <w:pPr>
        <w:pStyle w:val="ConsPlusNormal"/>
        <w:jc w:val="both"/>
      </w:pPr>
      <w:r>
        <w:t xml:space="preserve">(п. 6.1 </w:t>
      </w:r>
      <w:proofErr w:type="gramStart"/>
      <w:r>
        <w:t>введен</w:t>
      </w:r>
      <w:proofErr w:type="gramEnd"/>
      <w:r>
        <w:t xml:space="preserve"> </w:t>
      </w:r>
      <w:hyperlink r:id="rId20" w:history="1">
        <w:r>
          <w:rPr>
            <w:color w:val="0000FF"/>
          </w:rPr>
          <w:t>Приказом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6.2. Обращение застрахованного лица в иные организации с заявлением о выборе (замене) страховой медицинской организации осуществляется исключительно в случае выбора страховой медицинской организации, в которой он был застрахован ранее. В данном случае временное свидетельство, предусмотренное </w:t>
      </w:r>
      <w:hyperlink r:id="rId21" w:history="1">
        <w:r>
          <w:rPr>
            <w:color w:val="0000FF"/>
          </w:rPr>
          <w:t>пунктом 34</w:t>
        </w:r>
      </w:hyperlink>
      <w:r>
        <w:t xml:space="preserve"> настоящих Правил, не выдается.</w:t>
      </w:r>
    </w:p>
    <w:p w:rsidR="008829E2" w:rsidRDefault="008829E2" w:rsidP="008829E2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6.2 введен </w:t>
      </w:r>
      <w:hyperlink r:id="rId22" w:history="1">
        <w:r>
          <w:rPr>
            <w:color w:val="0000FF"/>
          </w:rPr>
          <w:t>Приказом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>7. Заявление о выборе (замене) страховой медицинской организации оформляется в письменной форме или машинописным способом и подается (направляется) непосредственно в страховую медицинскую организацию/иную организацию или передается с использованием информационно-коммуникационных сетей общего пользования, в том числе сети Интернет, через официальный сайт территориального фонда.</w:t>
      </w:r>
    </w:p>
    <w:p w:rsidR="008829E2" w:rsidRDefault="008829E2" w:rsidP="008829E2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>8. При принятии заявления о выборе (замене) страховой медицинской организации в электронной форме территориальный фонд направляет заявителю подтверждение приема заявления в форме электронного документа на электронный адрес, указанный в заявлении.</w:t>
      </w:r>
    </w:p>
    <w:p w:rsidR="008829E2" w:rsidRDefault="008829E2" w:rsidP="008829E2">
      <w:pPr>
        <w:pStyle w:val="ConsPlusNormal"/>
        <w:ind w:firstLine="540"/>
        <w:jc w:val="both"/>
      </w:pPr>
      <w:bookmarkStart w:id="0" w:name="Par50"/>
      <w:bookmarkEnd w:id="0"/>
      <w:r>
        <w:t xml:space="preserve">9. К </w:t>
      </w:r>
      <w:hyperlink r:id="rId24" w:history="1">
        <w:r>
          <w:rPr>
            <w:color w:val="0000FF"/>
          </w:rPr>
          <w:t>заявлению</w:t>
        </w:r>
      </w:hyperlink>
      <w:r>
        <w:t xml:space="preserve"> о выборе (замене) страховой медицинской организации прилагаются следующие документы или их заверенные копии, необходимые для регистрации в качестве застрахованного лица:</w:t>
      </w:r>
    </w:p>
    <w:p w:rsidR="008829E2" w:rsidRDefault="008829E2" w:rsidP="008829E2">
      <w:pPr>
        <w:pStyle w:val="ConsPlusNormal"/>
        <w:ind w:firstLine="540"/>
        <w:jc w:val="both"/>
      </w:pPr>
      <w:r>
        <w:t>1) для детей после государственной регистрации рождения и до четырнадцати лет, являющихся гражданами Российской Федерации:</w:t>
      </w:r>
    </w:p>
    <w:p w:rsidR="008829E2" w:rsidRDefault="008829E2" w:rsidP="008829E2">
      <w:pPr>
        <w:pStyle w:val="ConsPlusNormal"/>
        <w:ind w:firstLine="540"/>
        <w:jc w:val="both"/>
      </w:pPr>
      <w:r>
        <w:t>свидетельство о рождении;</w:t>
      </w:r>
    </w:p>
    <w:p w:rsidR="008829E2" w:rsidRDefault="008829E2" w:rsidP="008829E2">
      <w:pPr>
        <w:pStyle w:val="ConsPlusNormal"/>
        <w:ind w:firstLine="540"/>
        <w:jc w:val="both"/>
      </w:pPr>
      <w:r>
        <w:t>документ, удостоверяющий личность законного представителя ребенка;</w:t>
      </w:r>
    </w:p>
    <w:p w:rsidR="008829E2" w:rsidRDefault="008829E2" w:rsidP="008829E2">
      <w:pPr>
        <w:pStyle w:val="ConsPlusNormal"/>
        <w:ind w:firstLine="540"/>
        <w:jc w:val="both"/>
      </w:pPr>
      <w:r>
        <w:t>СНИЛС;</w:t>
      </w:r>
    </w:p>
    <w:p w:rsidR="008829E2" w:rsidRDefault="008829E2" w:rsidP="008829E2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Минздрава России от 25.03.2016 N 192н)</w:t>
      </w:r>
    </w:p>
    <w:p w:rsidR="008829E2" w:rsidRDefault="008829E2" w:rsidP="008829E2">
      <w:pPr>
        <w:pStyle w:val="ConsPlusNormal"/>
        <w:ind w:firstLine="540"/>
        <w:jc w:val="both"/>
      </w:pPr>
      <w:r>
        <w:t>2) для граждан Российской Федерации в возрасте четырнадцати лет и старше:</w:t>
      </w:r>
    </w:p>
    <w:p w:rsidR="008829E2" w:rsidRDefault="008829E2" w:rsidP="008829E2">
      <w:pPr>
        <w:pStyle w:val="ConsPlusNormal"/>
        <w:ind w:firstLine="540"/>
        <w:jc w:val="both"/>
      </w:pPr>
      <w:r>
        <w:t>документ, удостоверяющий личность (паспорт гражданина Российской Федерации, временное удостоверение личности гражданина Российской Федерации, выдаваемое на период оформления паспорта);</w:t>
      </w:r>
    </w:p>
    <w:p w:rsidR="008829E2" w:rsidRDefault="008829E2" w:rsidP="008829E2">
      <w:pPr>
        <w:pStyle w:val="ConsPlusNormal"/>
        <w:ind w:firstLine="540"/>
        <w:jc w:val="both"/>
      </w:pPr>
      <w:r>
        <w:t>СНИЛС;</w:t>
      </w:r>
    </w:p>
    <w:p w:rsidR="008829E2" w:rsidRDefault="008829E2" w:rsidP="008829E2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Минздрава России от 25.03.2016 N 192н)</w:t>
      </w:r>
    </w:p>
    <w:p w:rsidR="008829E2" w:rsidRDefault="008829E2" w:rsidP="008829E2">
      <w:pPr>
        <w:pStyle w:val="ConsPlusNormal"/>
        <w:ind w:firstLine="540"/>
        <w:jc w:val="both"/>
      </w:pPr>
      <w:proofErr w:type="gramStart"/>
      <w:r>
        <w:t xml:space="preserve">3) для лиц, имеющих право на медицинскую помощь в соответствии с Федеральным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"О беженцах" &lt;*&gt;, - удостоверение беженца, или свидетельство о рассмотрении ходатайства о признании беженцем по существу, или копия жалобы на решение о лишении статуса беженца в Федеральную </w:t>
      </w:r>
      <w:r>
        <w:lastRenderedPageBreak/>
        <w:t>миграционную службу с отметкой о ее приеме к рассмотрению, или свидетельство о предоставлении временного убежища на территории Российской Федерации &lt;**&gt;;</w:t>
      </w:r>
      <w:proofErr w:type="gramEnd"/>
    </w:p>
    <w:p w:rsidR="008829E2" w:rsidRDefault="008829E2" w:rsidP="008829E2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10.08.2011 N 897н)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proofErr w:type="gramStart"/>
      <w:r>
        <w:t xml:space="preserve">&lt;*&gt; Федеральный </w:t>
      </w:r>
      <w:hyperlink r:id="rId29" w:history="1">
        <w:r>
          <w:rPr>
            <w:color w:val="0000FF"/>
          </w:rPr>
          <w:t>закон</w:t>
        </w:r>
      </w:hyperlink>
      <w:r>
        <w:t xml:space="preserve"> от 19 февраля 1993 г. N 4528-1 "О беженцах" (Ведомости Съезда народных депутатов и Верховного Совета Российской Федерации, 1993, N 12, ст. 425; Собрание законодательства Российской Федерации, 1997, N 26, ст. 2956; 1998, N 30, ст. 3613; 2000, N 33, ст. 3348; 2000, N 46, ст. 4537; 2003, N 27 (ч. I), ст. 2700;</w:t>
      </w:r>
      <w:proofErr w:type="gramEnd"/>
      <w:r>
        <w:t xml:space="preserve"> 2004, N 27, ст. 2711; 2004, N 35, ст. 3607; 2006, N 31 (ч. I), ст. 3420; 2007, N 1 (ч. I), ст. 29; 2008, N 30 (ч. II), ст. 3616; 2011, N 1, ст. 29; 2011, N 27, ст. 3880).</w:t>
      </w:r>
    </w:p>
    <w:p w:rsidR="008829E2" w:rsidRDefault="008829E2" w:rsidP="008829E2">
      <w:pPr>
        <w:pStyle w:val="ConsPlusNormal"/>
        <w:jc w:val="both"/>
      </w:pPr>
      <w:r>
        <w:t xml:space="preserve">(сноска в ред. </w:t>
      </w:r>
      <w:hyperlink r:id="rId30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10.08.2011 N 897н)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&lt;**&gt; </w:t>
      </w:r>
      <w:hyperlink r:id="rId31" w:history="1">
        <w:r>
          <w:rPr>
            <w:color w:val="0000FF"/>
          </w:rPr>
          <w:t>Приказ</w:t>
        </w:r>
      </w:hyperlink>
      <w:r>
        <w:t xml:space="preserve"> Федеральной миграционной службы от 5 декабря 2007 г. N 452 "Об утверждении Административного регламента Федеральной миграционной службы по исполнению государственной функции по исполнению законодательства Российской Федерации о беженцах" (зарегистрирован в Министерстве юстиции Российской Федерации 21 февраля 2008 года, регистрационный N 11209) (Российская газета, 2008, N 88).</w:t>
      </w:r>
    </w:p>
    <w:p w:rsidR="008829E2" w:rsidRDefault="008829E2" w:rsidP="008829E2">
      <w:pPr>
        <w:pStyle w:val="ConsPlusNormal"/>
        <w:jc w:val="both"/>
      </w:pPr>
      <w:r>
        <w:t xml:space="preserve">(сноска в ред. </w:t>
      </w:r>
      <w:hyperlink r:id="rId32" w:history="1">
        <w:r>
          <w:rPr>
            <w:color w:val="0000FF"/>
          </w:rPr>
          <w:t>Приказа</w:t>
        </w:r>
      </w:hyperlink>
      <w:r>
        <w:t xml:space="preserve"> Минздравсоцразвития России от 10.08.2011 N 897н)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>4) для иностранных граждан, постоянно проживающих в Российской Федерации: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паспорт иностранного гражданина либо иной документ, установленный федеральным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 w:rsidR="008829E2" w:rsidRDefault="008829E2" w:rsidP="008829E2">
      <w:pPr>
        <w:pStyle w:val="ConsPlusNormal"/>
        <w:ind w:firstLine="540"/>
        <w:jc w:val="both"/>
      </w:pPr>
      <w:r>
        <w:t>вид на жительство;</w:t>
      </w:r>
    </w:p>
    <w:p w:rsidR="008829E2" w:rsidRDefault="008829E2" w:rsidP="008829E2">
      <w:pPr>
        <w:pStyle w:val="ConsPlusNormal"/>
        <w:ind w:firstLine="540"/>
        <w:jc w:val="both"/>
      </w:pPr>
      <w:r>
        <w:t>СНИЛС (при наличии);</w:t>
      </w:r>
    </w:p>
    <w:p w:rsidR="008829E2" w:rsidRDefault="008829E2" w:rsidP="008829E2">
      <w:pPr>
        <w:pStyle w:val="ConsPlusNormal"/>
        <w:ind w:firstLine="540"/>
        <w:jc w:val="both"/>
      </w:pPr>
      <w:r>
        <w:t>5) для лиц без гражданства, постоянно проживающих в Российской Федерации:</w:t>
      </w:r>
    </w:p>
    <w:p w:rsidR="008829E2" w:rsidRDefault="008829E2" w:rsidP="008829E2">
      <w:pPr>
        <w:pStyle w:val="ConsPlusNormal"/>
        <w:ind w:firstLine="540"/>
        <w:jc w:val="both"/>
      </w:pPr>
      <w:r>
        <w:t>документ,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8829E2" w:rsidRDefault="008829E2" w:rsidP="008829E2">
      <w:pPr>
        <w:pStyle w:val="ConsPlusNormal"/>
        <w:ind w:firstLine="540"/>
        <w:jc w:val="both"/>
      </w:pPr>
      <w:r>
        <w:t>вид на жительство;</w:t>
      </w:r>
    </w:p>
    <w:p w:rsidR="008829E2" w:rsidRDefault="008829E2" w:rsidP="008829E2">
      <w:pPr>
        <w:pStyle w:val="ConsPlusNormal"/>
        <w:ind w:firstLine="540"/>
        <w:jc w:val="both"/>
      </w:pPr>
      <w:r>
        <w:t>СНИЛС (при наличии);</w:t>
      </w:r>
    </w:p>
    <w:p w:rsidR="008829E2" w:rsidRDefault="008829E2" w:rsidP="008829E2">
      <w:pPr>
        <w:pStyle w:val="ConsPlusNormal"/>
        <w:ind w:firstLine="540"/>
        <w:jc w:val="both"/>
      </w:pPr>
      <w:r>
        <w:t>6) для иностранных граждан, временно проживающих в Российской Федерации: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паспорт иностранного гражданина либо иной документ, установленный федеральным </w:t>
      </w:r>
      <w:hyperlink r:id="rId34" w:history="1">
        <w:r>
          <w:rPr>
            <w:color w:val="0000FF"/>
          </w:rPr>
          <w:t>законом</w:t>
        </w:r>
      </w:hyperlink>
      <w:r>
        <w:t xml:space="preserve">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с отметкой о разрешении на временное проживание в Российской Федерации;</w:t>
      </w:r>
    </w:p>
    <w:p w:rsidR="008829E2" w:rsidRDefault="008829E2" w:rsidP="008829E2">
      <w:pPr>
        <w:pStyle w:val="ConsPlusNormal"/>
        <w:ind w:firstLine="540"/>
        <w:jc w:val="both"/>
      </w:pPr>
      <w:r>
        <w:t>СНИЛС (при наличии);</w:t>
      </w:r>
    </w:p>
    <w:p w:rsidR="008829E2" w:rsidRDefault="008829E2" w:rsidP="008829E2">
      <w:pPr>
        <w:pStyle w:val="ConsPlusNormal"/>
        <w:ind w:firstLine="540"/>
        <w:jc w:val="both"/>
      </w:pPr>
      <w:r>
        <w:t>7) для лиц без гражданства, временно проживающих в Российской Федерации:</w:t>
      </w:r>
    </w:p>
    <w:p w:rsidR="008829E2" w:rsidRDefault="008829E2" w:rsidP="008829E2">
      <w:pPr>
        <w:pStyle w:val="ConsPlusNormal"/>
        <w:ind w:firstLine="540"/>
        <w:jc w:val="both"/>
      </w:pPr>
      <w:r>
        <w:t>документ, признаваемый в соответствии с международным договором Российской Федерации в качестве документа, удостоверяющего личность лица без гражданства, с отметкой о разрешении на временное проживание в Российской Федерации;</w:t>
      </w:r>
    </w:p>
    <w:p w:rsidR="008829E2" w:rsidRDefault="008829E2" w:rsidP="008829E2">
      <w:pPr>
        <w:pStyle w:val="ConsPlusNormal"/>
        <w:ind w:firstLine="540"/>
        <w:jc w:val="both"/>
      </w:pPr>
      <w:r>
        <w:t>либо документ установленной формы, выдаваемый в Российской Федерации лицу без гражданства, не имеющему документа, удостоверяющего его личность &lt;*&gt;;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&lt;*&gt; Федеральный </w:t>
      </w:r>
      <w:hyperlink r:id="rId35" w:history="1">
        <w:r>
          <w:rPr>
            <w:color w:val="0000FF"/>
          </w:rPr>
          <w:t>закон</w:t>
        </w:r>
      </w:hyperlink>
      <w:r>
        <w:t xml:space="preserve"> от 25 июля 2002 г. N 115-ФЗ "О правовом положении иностранных граждан в Российской Федерации" (Собрание законодательства Российской Федерации, 2002, N 30, ст. 3032; 2010, N 52 (ч. I), ст. 7000).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>СНИЛС (при наличии);</w:t>
      </w:r>
    </w:p>
    <w:p w:rsidR="008829E2" w:rsidRDefault="008829E2" w:rsidP="008829E2">
      <w:pPr>
        <w:pStyle w:val="ConsPlusNormal"/>
        <w:ind w:firstLine="540"/>
        <w:jc w:val="both"/>
      </w:pPr>
      <w:r>
        <w:t>8) для представителя застрахованного лица:</w:t>
      </w:r>
    </w:p>
    <w:p w:rsidR="008829E2" w:rsidRDefault="008829E2" w:rsidP="008829E2">
      <w:pPr>
        <w:pStyle w:val="ConsPlusNormal"/>
        <w:ind w:firstLine="540"/>
        <w:jc w:val="both"/>
      </w:pPr>
      <w:r>
        <w:t>документ, удостоверяющий личность;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доверенность на регистрацию в качестве застрахованного лица в выбранной страховой медицинской организации, оформленной в соответствии со </w:t>
      </w:r>
      <w:hyperlink r:id="rId36" w:history="1">
        <w:r>
          <w:rPr>
            <w:color w:val="0000FF"/>
          </w:rPr>
          <w:t>статьей 185</w:t>
        </w:r>
      </w:hyperlink>
      <w:r>
        <w:t xml:space="preserve"> части первой Гражданского кодекса Российской Федерации &lt;*&gt;;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&lt;*&gt; Федеральный </w:t>
      </w:r>
      <w:hyperlink r:id="rId37" w:history="1">
        <w:r>
          <w:rPr>
            <w:color w:val="0000FF"/>
          </w:rPr>
          <w:t>закон</w:t>
        </w:r>
      </w:hyperlink>
      <w:r>
        <w:t xml:space="preserve"> от 30 февраля 1994 г. N 51-ФЗ (Собрание законодательства Российской Федерации, 1994, N 32, ст. 3301; 2010, N 31, ст. 4163).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 xml:space="preserve">9) для </w:t>
      </w:r>
      <w:hyperlink r:id="rId38" w:history="1">
        <w:r>
          <w:rPr>
            <w:color w:val="0000FF"/>
          </w:rPr>
          <w:t>законного представителя</w:t>
        </w:r>
      </w:hyperlink>
      <w:r>
        <w:t xml:space="preserve"> застрахованного лица:</w:t>
      </w:r>
    </w:p>
    <w:p w:rsidR="008829E2" w:rsidRDefault="008829E2" w:rsidP="008829E2">
      <w:pPr>
        <w:pStyle w:val="ConsPlusNormal"/>
        <w:ind w:firstLine="540"/>
        <w:jc w:val="both"/>
      </w:pPr>
      <w:r>
        <w:t>документ, удостоверяющий личность, и (или) документ, подтверждающий полномочия законного представителя;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10) исключен. - </w:t>
      </w:r>
      <w:hyperlink r:id="rId39" w:history="1">
        <w:proofErr w:type="gramStart"/>
        <w:r>
          <w:rPr>
            <w:color w:val="0000FF"/>
          </w:rPr>
          <w:t>Приказ</w:t>
        </w:r>
      </w:hyperlink>
      <w:r>
        <w:t xml:space="preserve"> Минздрава России от 20.11.2013 N 859ан;</w:t>
      </w:r>
      <w:proofErr w:type="gramEnd"/>
    </w:p>
    <w:p w:rsidR="008829E2" w:rsidRDefault="008829E2" w:rsidP="008829E2">
      <w:pPr>
        <w:pStyle w:val="ConsPlusNormal"/>
        <w:ind w:firstLine="540"/>
        <w:jc w:val="both"/>
      </w:pPr>
      <w:r>
        <w:lastRenderedPageBreak/>
        <w:t xml:space="preserve">11) для лиц, не идентифицированных в период лечения, медицинской организацией представляется </w:t>
      </w:r>
      <w:hyperlink r:id="rId40" w:history="1">
        <w:r>
          <w:rPr>
            <w:color w:val="0000FF"/>
          </w:rPr>
          <w:t>ходатайство</w:t>
        </w:r>
      </w:hyperlink>
      <w:r>
        <w:t xml:space="preserve"> об идентификации застрахованного лица, содержащее:</w:t>
      </w:r>
    </w:p>
    <w:p w:rsidR="008829E2" w:rsidRDefault="008829E2" w:rsidP="008829E2">
      <w:pPr>
        <w:pStyle w:val="ConsPlusNormal"/>
        <w:ind w:firstLine="540"/>
        <w:jc w:val="both"/>
      </w:pPr>
      <w:proofErr w:type="gramStart"/>
      <w:r>
        <w:t>предполагаемые сведения о застрахованном лице (фамилия, имя, отчество (при наличии), пол, дата рождения, место рождения, гражданство, место пребывания) &lt;*&gt;;</w:t>
      </w:r>
      <w:proofErr w:type="gramEnd"/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>&lt;*&gt; Со слов гражданина или по имеющимся документам.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proofErr w:type="gramStart"/>
      <w:r>
        <w:t>сведения о ходатайствующей организации (наименование, контактная информация, фамилия, имя, отчество (при наличии) представителя, печать);</w:t>
      </w:r>
      <w:proofErr w:type="gramEnd"/>
    </w:p>
    <w:p w:rsidR="008829E2" w:rsidRDefault="008829E2" w:rsidP="008829E2">
      <w:pPr>
        <w:pStyle w:val="ConsPlusNormal"/>
        <w:ind w:firstLine="540"/>
        <w:jc w:val="both"/>
      </w:pPr>
      <w:r>
        <w:t>наименование территориального фонда.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В случае подачи медицинской организацией ходатайства об идентификации застрахованного лица территориальный фонд осуществляет </w:t>
      </w:r>
      <w:proofErr w:type="gramStart"/>
      <w:r>
        <w:t>в течение пяти рабочих дней со дня получения ходатайства проверку на наличие у застрахованного лица действующего полиса в едином регистре</w:t>
      </w:r>
      <w:proofErr w:type="gramEnd"/>
      <w:r>
        <w:t xml:space="preserve"> застрахованных лиц. Результаты проверки территориальный фонд в течение трех рабочих дней представляет в медицинскую организацию.</w:t>
      </w:r>
    </w:p>
    <w:p w:rsidR="008829E2" w:rsidRDefault="008829E2" w:rsidP="008829E2">
      <w:pPr>
        <w:pStyle w:val="ConsPlusNormal"/>
        <w:ind w:firstLine="540"/>
        <w:jc w:val="both"/>
      </w:pPr>
      <w:r>
        <w:t>10. Принятое заявление заверяется подписью представителя страховой медицинской организации (иной организации), уполномоченного руководителем страховой медицинской организации (иной организации) на прием заявлений о выборе (замене) страховой медицинской организации, а также печатью страховой медицинской организации (иной организации), при наличии печати.</w:t>
      </w:r>
    </w:p>
    <w:p w:rsidR="008829E2" w:rsidRDefault="008829E2" w:rsidP="008829E2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10 в ред. </w:t>
      </w:r>
      <w:hyperlink r:id="rId41" w:history="1">
        <w:r>
          <w:rPr>
            <w:color w:val="0000FF"/>
          </w:rPr>
          <w:t>Приказа</w:t>
        </w:r>
      </w:hyperlink>
      <w:r>
        <w:t xml:space="preserve"> Минздрава России от 06.08.2015 N 536н)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11. На основании заявления о выборе (замене) страховой медицинской организации и прилагаемых согласно </w:t>
      </w:r>
      <w:hyperlink w:anchor="Par50" w:history="1">
        <w:r>
          <w:rPr>
            <w:color w:val="0000FF"/>
          </w:rPr>
          <w:t>пункту 9</w:t>
        </w:r>
      </w:hyperlink>
      <w:r>
        <w:t xml:space="preserve"> настоящих Правил документов страховая медицинская организация осуществляет учет застрахованного лица по обязательному медицинскому страхованию.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12. В соответствии с </w:t>
      </w:r>
      <w:hyperlink r:id="rId42" w:history="1">
        <w:r>
          <w:rPr>
            <w:color w:val="0000FF"/>
          </w:rPr>
          <w:t>пунктом 2 части 2 статьи 16</w:t>
        </w:r>
      </w:hyperlink>
      <w:r>
        <w:t xml:space="preserve"> Федерального закона застрахованное лицо лично или через своего представителя подает </w:t>
      </w:r>
      <w:hyperlink r:id="rId43" w:history="1">
        <w:r>
          <w:rPr>
            <w:color w:val="0000FF"/>
          </w:rPr>
          <w:t>заявление</w:t>
        </w:r>
      </w:hyperlink>
      <w:r>
        <w:t xml:space="preserve"> о выборе страховой медицинской организации.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13. </w:t>
      </w:r>
      <w:proofErr w:type="gramStart"/>
      <w:r>
        <w:t>Сведения о гражданах, не обратившихся в страховую медицинскую организацию за выдачей им полисов,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 лицензии страховой медицинской организации, ежемесячно до 10-го числа направляются территориальным фондом в страховые медицинские организации, осуществляющие деятельность в сфере обязательного медицинского</w:t>
      </w:r>
      <w:proofErr w:type="gramEnd"/>
      <w:r>
        <w:t xml:space="preserve"> </w:t>
      </w:r>
      <w:proofErr w:type="gramStart"/>
      <w:r>
        <w:t>страхования в субъекте Российской Федерации, пропорционально числу застрахованных лиц в каждой из них для заключения договоров о финансовом обеспечении обязательного медицинского страхования &lt;*&gt;. Соотношение работающих граждан и неработающих граждан, не обратившихся в страховую медицинскую организацию,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</w:t>
      </w:r>
      <w:proofErr w:type="gramEnd"/>
      <w:r>
        <w:t xml:space="preserve"> лицензии страховой медицинской организации, которое отражается в сведениях, направляемых в страховые медицинские организации, должно быть равным &lt;**&gt;.</w:t>
      </w:r>
    </w:p>
    <w:p w:rsidR="008829E2" w:rsidRDefault="008829E2" w:rsidP="008829E2">
      <w:pPr>
        <w:pStyle w:val="ConsPlusNormal"/>
        <w:jc w:val="both"/>
      </w:pPr>
      <w:r>
        <w:t xml:space="preserve">(п. 13 в ред. </w:t>
      </w:r>
      <w:hyperlink r:id="rId44" w:history="1">
        <w:r>
          <w:rPr>
            <w:color w:val="0000FF"/>
          </w:rPr>
          <w:t>Приказа</w:t>
        </w:r>
      </w:hyperlink>
      <w:r>
        <w:t xml:space="preserve"> Минздрава России от 21.06.2013 N 396н)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>&lt;*&gt; Далее - договор о финансовом обеспечении.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&lt;**&gt; </w:t>
      </w:r>
      <w:hyperlink r:id="rId45" w:history="1">
        <w:r>
          <w:rPr>
            <w:color w:val="0000FF"/>
          </w:rPr>
          <w:t>Часть 6 статьи 16</w:t>
        </w:r>
      </w:hyperlink>
      <w:r>
        <w:t xml:space="preserve"> Федерального закона.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>14. Страховые медицинские организации:</w:t>
      </w:r>
    </w:p>
    <w:p w:rsidR="008829E2" w:rsidRDefault="008829E2" w:rsidP="008829E2">
      <w:pPr>
        <w:pStyle w:val="ConsPlusNormal"/>
        <w:ind w:firstLine="540"/>
        <w:jc w:val="both"/>
      </w:pPr>
      <w:r>
        <w:t>1) в течение трех рабочих дней с момента получения сведений из территориального фонда информируют застрахованное лицо в письменной форме о факте страхования и необходимости получения полиса;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2) обеспечивают выдачу застрахованному лицу полиса в порядке, установленном </w:t>
      </w:r>
      <w:hyperlink r:id="rId46" w:history="1">
        <w:r>
          <w:rPr>
            <w:color w:val="0000FF"/>
          </w:rPr>
          <w:t>статьей 46</w:t>
        </w:r>
      </w:hyperlink>
      <w:r>
        <w:t xml:space="preserve"> Федерального закона;</w:t>
      </w:r>
    </w:p>
    <w:p w:rsidR="008829E2" w:rsidRDefault="008829E2" w:rsidP="008829E2">
      <w:pPr>
        <w:pStyle w:val="ConsPlusNormal"/>
        <w:ind w:firstLine="540"/>
        <w:jc w:val="both"/>
      </w:pPr>
      <w:r>
        <w:t>3) предоставляют застрахованному лицу информацию о его правах и обязанностях &lt;*&gt;.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&lt;*&gt; </w:t>
      </w:r>
      <w:hyperlink r:id="rId47" w:history="1">
        <w:r>
          <w:rPr>
            <w:color w:val="0000FF"/>
          </w:rPr>
          <w:t>Часть 7 статьи 16</w:t>
        </w:r>
      </w:hyperlink>
      <w:r>
        <w:t xml:space="preserve"> Федерального закона.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 xml:space="preserve">15. </w:t>
      </w:r>
      <w:proofErr w:type="gramStart"/>
      <w:r>
        <w:t xml:space="preserve">Замену страховой медицинской организации, в которой ранее был застрахован гражданин, застрахованное лицо, в соответствии с </w:t>
      </w:r>
      <w:hyperlink r:id="rId48" w:history="1">
        <w:r>
          <w:rPr>
            <w:color w:val="0000FF"/>
          </w:rPr>
          <w:t>пунктом 3 части 1 статьи 16</w:t>
        </w:r>
      </w:hyperlink>
      <w:r>
        <w:t xml:space="preserve"> Федерального закона, осуществляет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путем подачи заявления во вновь выбранную страховую медицинскую организацию.</w:t>
      </w:r>
      <w:proofErr w:type="gramEnd"/>
    </w:p>
    <w:p w:rsidR="008829E2" w:rsidRDefault="008829E2" w:rsidP="008829E2">
      <w:pPr>
        <w:pStyle w:val="ConsPlusNormal"/>
        <w:ind w:firstLine="540"/>
        <w:jc w:val="both"/>
      </w:pPr>
      <w:r>
        <w:t xml:space="preserve">16. В соответствии с </w:t>
      </w:r>
      <w:hyperlink r:id="rId49" w:history="1">
        <w:r>
          <w:rPr>
            <w:color w:val="0000FF"/>
          </w:rPr>
          <w:t>пунктом 4 части 2 статьи 16</w:t>
        </w:r>
      </w:hyperlink>
      <w:r>
        <w:t xml:space="preserve"> Федерального закона в случае изменения места жительства и отсутствия страховой медицинской организации, в которой ранее был застрахован гражданин, </w:t>
      </w:r>
      <w:r>
        <w:lastRenderedPageBreak/>
        <w:t>застрахованное лицо осуществляет выбор страховой медицинской организации по новому месту жительства в течение одного месяца.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17. При досрочном расторжении договора о финансовом обеспечении обязательного медицинского страхования по инициативе страховой медицинской организации за три месяца до даты расторжения указанного договора страховая медицинская организация обязана уведомить территориальный фонд и застрахованных лиц о намерении расторгнуть </w:t>
      </w:r>
      <w:proofErr w:type="gramStart"/>
      <w:r>
        <w:t>договор</w:t>
      </w:r>
      <w:proofErr w:type="gramEnd"/>
      <w:r>
        <w:t xml:space="preserve"> о финансовом обеспечении обязательного медицинского страхования &lt;*&gt;.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&lt;*&gt; </w:t>
      </w:r>
      <w:hyperlink r:id="rId50" w:history="1">
        <w:r>
          <w:rPr>
            <w:color w:val="0000FF"/>
          </w:rPr>
          <w:t>Часть 15 статьи 38</w:t>
        </w:r>
      </w:hyperlink>
      <w:r>
        <w:t xml:space="preserve"> Федерального закона.</w:t>
      </w:r>
    </w:p>
    <w:p w:rsidR="008829E2" w:rsidRDefault="008829E2" w:rsidP="008829E2">
      <w:pPr>
        <w:pStyle w:val="ConsPlusNormal"/>
        <w:ind w:firstLine="540"/>
        <w:jc w:val="both"/>
      </w:pPr>
    </w:p>
    <w:p w:rsidR="008829E2" w:rsidRDefault="008829E2" w:rsidP="008829E2">
      <w:pPr>
        <w:pStyle w:val="ConsPlusNormal"/>
        <w:ind w:firstLine="540"/>
        <w:jc w:val="both"/>
      </w:pPr>
      <w:r>
        <w:t xml:space="preserve">18. После прекращения действия договора о финансовом обеспечении в соответствии с </w:t>
      </w:r>
      <w:hyperlink r:id="rId51" w:history="1">
        <w:r>
          <w:rPr>
            <w:color w:val="0000FF"/>
          </w:rPr>
          <w:t>частью 17 статьи 38</w:t>
        </w:r>
      </w:hyperlink>
      <w:r>
        <w:t xml:space="preserve"> Федерального закона застрахованное лицо в течение двух месяцев подает </w:t>
      </w:r>
      <w:hyperlink r:id="rId52" w:history="1">
        <w:r>
          <w:rPr>
            <w:color w:val="0000FF"/>
          </w:rPr>
          <w:t>заявление</w:t>
        </w:r>
      </w:hyperlink>
      <w:r>
        <w:t xml:space="preserve"> о выборе (замене) страховой медицинской организации в другую страховую медицинскую организацию.</w:t>
      </w:r>
    </w:p>
    <w:p w:rsidR="008829E2" w:rsidRDefault="008829E2" w:rsidP="008829E2">
      <w:pPr>
        <w:pStyle w:val="ConsPlusNormal"/>
        <w:ind w:firstLine="540"/>
        <w:jc w:val="both"/>
      </w:pPr>
      <w:r>
        <w:t>19. Если застрахованным лицом не было подано заявление о выборе (замене) страховой медицинской организации, такое лицо считается застрахованным той страховой медицинской организацией, которой он был застрахован ранее, за исключением изменения места жительства и отсутствия страховой медицинской организации, в которой ранее был застрахован гражданин &lt;*&gt;.</w:t>
      </w:r>
    </w:p>
    <w:p w:rsidR="008829E2" w:rsidRDefault="008829E2" w:rsidP="008829E2">
      <w:pPr>
        <w:pStyle w:val="ConsPlusNormal"/>
        <w:ind w:firstLine="540"/>
        <w:jc w:val="both"/>
      </w:pPr>
      <w:r>
        <w:t>--------------------------------</w:t>
      </w:r>
    </w:p>
    <w:p w:rsidR="008829E2" w:rsidRDefault="008829E2" w:rsidP="008829E2">
      <w:pPr>
        <w:pStyle w:val="ConsPlusNormal"/>
        <w:ind w:firstLine="540"/>
        <w:jc w:val="both"/>
      </w:pPr>
      <w:r>
        <w:t xml:space="preserve">&lt;*&gt; </w:t>
      </w:r>
      <w:proofErr w:type="gramStart"/>
      <w:r>
        <w:t>См</w:t>
      </w:r>
      <w:proofErr w:type="gramEnd"/>
      <w:r>
        <w:t xml:space="preserve">. </w:t>
      </w:r>
      <w:hyperlink r:id="rId53" w:history="1">
        <w:r>
          <w:rPr>
            <w:color w:val="0000FF"/>
          </w:rPr>
          <w:t>части 2</w:t>
        </w:r>
      </w:hyperlink>
      <w:r>
        <w:t xml:space="preserve"> и </w:t>
      </w:r>
      <w:hyperlink r:id="rId54" w:history="1">
        <w:r>
          <w:rPr>
            <w:color w:val="0000FF"/>
          </w:rPr>
          <w:t>5 статьи 16</w:t>
        </w:r>
      </w:hyperlink>
      <w:r>
        <w:t xml:space="preserve"> Федерального закона.</w:t>
      </w:r>
    </w:p>
    <w:p w:rsidR="00E94A11" w:rsidRDefault="00E94A11"/>
    <w:sectPr w:rsidR="00E94A11" w:rsidSect="0099561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829E2"/>
    <w:rsid w:val="008829E2"/>
    <w:rsid w:val="00E94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29E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9BD1FA9546553F0430C0414FDB034F909C3D55B95B031E81BC7615E84F92B1844DA4FBC733B85FBsEXBL" TargetMode="External"/><Relationship Id="rId18" Type="http://schemas.openxmlformats.org/officeDocument/2006/relationships/hyperlink" Target="consultantplus://offline/ref=89BD1FA9546553F0430C0414FDB034F909CFD05C9BB531E81BC7615E84F92B1844DA4FBC733B87FBsEX8L" TargetMode="External"/><Relationship Id="rId26" Type="http://schemas.openxmlformats.org/officeDocument/2006/relationships/hyperlink" Target="consultantplus://offline/ref=89BD1FA9546553F0430C0414FDB034F909C3D5599CB731E81BC7615E84F92B1844DA4FBC733B87FBsEXCL" TargetMode="External"/><Relationship Id="rId39" Type="http://schemas.openxmlformats.org/officeDocument/2006/relationships/hyperlink" Target="consultantplus://offline/ref=89BD1FA9546553F0430C0414FDB034F909CFD75E94B431E81BC7615E84F92B1844DA4FBC733B87FBsEXCL" TargetMode="External"/><Relationship Id="rId21" Type="http://schemas.openxmlformats.org/officeDocument/2006/relationships/hyperlink" Target="consultantplus://offline/ref=89BD1FA9546553F0430C0414FDB034F909C3D55998B531E81BC7615E84F92B1844DA4FBC75s3X3L" TargetMode="External"/><Relationship Id="rId34" Type="http://schemas.openxmlformats.org/officeDocument/2006/relationships/hyperlink" Target="consultantplus://offline/ref=89BD1FA9546553F0430C0414FDB034F909C3D35794B831E81BC7615E84F92B1844DA4FBC733B87F3sEXCL" TargetMode="External"/><Relationship Id="rId42" Type="http://schemas.openxmlformats.org/officeDocument/2006/relationships/hyperlink" Target="consultantplus://offline/ref=89BD1FA9546553F0430C0414FDB034F909C3D25A95B731E81BC7615E84F92B1844DA4FBC733B86F2sEXDL" TargetMode="External"/><Relationship Id="rId47" Type="http://schemas.openxmlformats.org/officeDocument/2006/relationships/hyperlink" Target="consultantplus://offline/ref=89BD1FA9546553F0430C0414FDB034F909C3D25A95B731E81BC7615E84F92B1844DA4FBC733B86F2sEXAL" TargetMode="External"/><Relationship Id="rId50" Type="http://schemas.openxmlformats.org/officeDocument/2006/relationships/hyperlink" Target="consultantplus://offline/ref=89BD1FA9546553F0430C0414FDB034F909C3D25A95B731E81BC7615E84F92B1844DA4FBC733B83F3sEXEL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89BD1FA9546553F0430C0414FDB034F909CFD05C9BB531E81BC7615E84F92B1844DA4FBC733B87FBsEXCL" TargetMode="External"/><Relationship Id="rId12" Type="http://schemas.openxmlformats.org/officeDocument/2006/relationships/hyperlink" Target="consultantplus://offline/ref=89BD1FA9546553F0430C0414FDB034F909CFD05C9BB531E81BC7615E84F92B1844DA4FBC733B87FBsEXEL" TargetMode="External"/><Relationship Id="rId17" Type="http://schemas.openxmlformats.org/officeDocument/2006/relationships/hyperlink" Target="consultantplus://offline/ref=89BD1FA9546553F0430C0414FDB034F909CFD05C9BB531E81BC7615E84F92B1844DA4FBC733B87FBsEX9L" TargetMode="External"/><Relationship Id="rId25" Type="http://schemas.openxmlformats.org/officeDocument/2006/relationships/hyperlink" Target="consultantplus://offline/ref=89BD1FA9546553F0430C0414FDB034F909C3D5599CB731E81BC7615E84F92B1844DA4FBC733B87FBsEXCL" TargetMode="External"/><Relationship Id="rId33" Type="http://schemas.openxmlformats.org/officeDocument/2006/relationships/hyperlink" Target="consultantplus://offline/ref=89BD1FA9546553F0430C0414FDB034F909C3D35794B831E81BC7615E84F92B1844DA4FBC733B87F3sEXCL" TargetMode="External"/><Relationship Id="rId38" Type="http://schemas.openxmlformats.org/officeDocument/2006/relationships/hyperlink" Target="consultantplus://offline/ref=89BD1FA9546553F0430C0414FDB034F901C3D4599DBB6CE2139E6D5C83F6740F439343BD733B87sFXEL" TargetMode="External"/><Relationship Id="rId46" Type="http://schemas.openxmlformats.org/officeDocument/2006/relationships/hyperlink" Target="consultantplus://offline/ref=89BD1FA9546553F0430C0414FDB034F909C3D25A95B731E81BC7615E84F92B1844DA4FBC733B82F2sEX4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9BD1FA9546553F0430C0414FDB034F909C8D25B9AB731E81BC7615E84F92B1844DA4FBC733B87FBsEX9L" TargetMode="External"/><Relationship Id="rId20" Type="http://schemas.openxmlformats.org/officeDocument/2006/relationships/hyperlink" Target="consultantplus://offline/ref=89BD1FA9546553F0430C0414FDB034F909CFD05C9BB531E81BC7615E84F92B1844DA4FBC733B87FBsEXAL" TargetMode="External"/><Relationship Id="rId29" Type="http://schemas.openxmlformats.org/officeDocument/2006/relationships/hyperlink" Target="consultantplus://offline/ref=89BD1FA9546553F0430C0414FDB034F909CDD05A98B631E81BC7615E84sFX9L" TargetMode="External"/><Relationship Id="rId41" Type="http://schemas.openxmlformats.org/officeDocument/2006/relationships/hyperlink" Target="consultantplus://offline/ref=89BD1FA9546553F0430C0414FDB034F909C2D55F9BB831E81BC7615E84F92B1844DA4FBC733B87FBsEXFL" TargetMode="External"/><Relationship Id="rId54" Type="http://schemas.openxmlformats.org/officeDocument/2006/relationships/hyperlink" Target="consultantplus://offline/ref=89BD1FA9546553F0430C0414FDB034F909C3D25A95B731E81BC7615E84F92B1844DA4FBC733B86F2sEX8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9BD1FA9546553F0430C0414FDB034F901C3D4599DBB6CE2139E6D5C83F6740F439343BD733B87sFXEL" TargetMode="External"/><Relationship Id="rId11" Type="http://schemas.openxmlformats.org/officeDocument/2006/relationships/hyperlink" Target="consultantplus://offline/ref=89BD1FA9546553F0430C0414FDB034F909C8D75E95B631E81BC7615E84F92B1844DA4FBC733B86FEsEX4L" TargetMode="External"/><Relationship Id="rId24" Type="http://schemas.openxmlformats.org/officeDocument/2006/relationships/hyperlink" Target="consultantplus://offline/ref=89BD1FA9546553F0430C0414FDB034F909C8D75E95B631E81BC7615E84F92B1844DA4FBC733B86FEsEX4L" TargetMode="External"/><Relationship Id="rId32" Type="http://schemas.openxmlformats.org/officeDocument/2006/relationships/hyperlink" Target="consultantplus://offline/ref=89BD1FA9546553F0430C0414FDB034F909CBDA5C9DB131E81BC7615E84F92B1844DA4FBC733B87FAsEXAL" TargetMode="External"/><Relationship Id="rId37" Type="http://schemas.openxmlformats.org/officeDocument/2006/relationships/hyperlink" Target="consultantplus://offline/ref=89BD1FA9546553F0430C0414FDB034F909C3DA5D99B931E81BC7615E84F92B1844DA4FBC733A87FBsEXAL" TargetMode="External"/><Relationship Id="rId40" Type="http://schemas.openxmlformats.org/officeDocument/2006/relationships/hyperlink" Target="consultantplus://offline/ref=89BD1FA9546553F0430C0414FDB034F909C8D75E95B631E81BC7615E84F92B1844DA4FBC733B85F9sEX4L" TargetMode="External"/><Relationship Id="rId45" Type="http://schemas.openxmlformats.org/officeDocument/2006/relationships/hyperlink" Target="consultantplus://offline/ref=89BD1FA9546553F0430C0414FDB034F909C3D25A95B731E81BC7615E84F92B1844DA4FBC733B86F2sEXBL" TargetMode="External"/><Relationship Id="rId53" Type="http://schemas.openxmlformats.org/officeDocument/2006/relationships/hyperlink" Target="consultantplus://offline/ref=89BD1FA9546553F0430C0414FDB034F909C3D25A95B731E81BC7615E84F92B1844DA4FBC733B86FDsEX5L" TargetMode="External"/><Relationship Id="rId5" Type="http://schemas.openxmlformats.org/officeDocument/2006/relationships/hyperlink" Target="consultantplus://offline/ref=89BD1FA9546553F0430C0414FDB034F909C8D75E95B631E81BC7615E84F92B1844DA4FBC733B86FEsEX4L" TargetMode="External"/><Relationship Id="rId15" Type="http://schemas.openxmlformats.org/officeDocument/2006/relationships/hyperlink" Target="consultantplus://offline/ref=89BD1FA9546553F0430C0414FDB034F909C3D25A95B731E81BC7615E84F92B1844DA4FBC733B86FBsEXCL" TargetMode="External"/><Relationship Id="rId23" Type="http://schemas.openxmlformats.org/officeDocument/2006/relationships/hyperlink" Target="consultantplus://offline/ref=89BD1FA9546553F0430C0414FDB034F909CFD05C9BB531E81BC7615E84F92B1844DA4FBC733B87F8sEXFL" TargetMode="External"/><Relationship Id="rId28" Type="http://schemas.openxmlformats.org/officeDocument/2006/relationships/hyperlink" Target="consultantplus://offline/ref=89BD1FA9546553F0430C0414FDB034F909CBDA5C9DB131E81BC7615E84F92B1844DA4FBC733B87FAsEXAL" TargetMode="External"/><Relationship Id="rId36" Type="http://schemas.openxmlformats.org/officeDocument/2006/relationships/hyperlink" Target="consultantplus://offline/ref=89BD1FA9546553F0430C0414FDB034F909C3DA5D99B931E81BC7615E84F92B1844DA4FBC733A87FBsEXAL" TargetMode="External"/><Relationship Id="rId49" Type="http://schemas.openxmlformats.org/officeDocument/2006/relationships/hyperlink" Target="consultantplus://offline/ref=89BD1FA9546553F0430C0414FDB034F909C3D25A95B731E81BC7615E84F92B1844DA4FBC733B86F2sEXFL" TargetMode="External"/><Relationship Id="rId10" Type="http://schemas.openxmlformats.org/officeDocument/2006/relationships/hyperlink" Target="consultantplus://offline/ref=89BD1FA9546553F0430C0414FDB034F909C3D25A95B731E81BC7615E84F92B1844DA4FBC733B86F2sEXEL" TargetMode="External"/><Relationship Id="rId19" Type="http://schemas.openxmlformats.org/officeDocument/2006/relationships/hyperlink" Target="consultantplus://offline/ref=89BD1FA9546553F0430C0414FDB034F909CCD2599EB931E81BC7615E84F92B1844DA4FBC733B87FEsEXDL" TargetMode="External"/><Relationship Id="rId31" Type="http://schemas.openxmlformats.org/officeDocument/2006/relationships/hyperlink" Target="consultantplus://offline/ref=89BD1FA9546553F0430C0414FDB034F90FCFD65F95BB6CE2139E6D5Cs8X3L" TargetMode="External"/><Relationship Id="rId44" Type="http://schemas.openxmlformats.org/officeDocument/2006/relationships/hyperlink" Target="consultantplus://offline/ref=89BD1FA9546553F0430C0414FDB034F909CFD05C9BB531E81BC7615E84F92B1844DA4FBC733B87F8sEXBL" TargetMode="External"/><Relationship Id="rId52" Type="http://schemas.openxmlformats.org/officeDocument/2006/relationships/hyperlink" Target="consultantplus://offline/ref=89BD1FA9546553F0430C0414FDB034F909C8D75E95B631E81BC7615E84F92B1844DA4FBC733B86FEsEX4L" TargetMode="External"/><Relationship Id="rId4" Type="http://schemas.openxmlformats.org/officeDocument/2006/relationships/hyperlink" Target="consultantplus://offline/ref=89BD1FA9546553F0430C0414FDB034F909C3D25A95B731E81BC7615E84F92B1844DA4FBC733B86FCsEX4L" TargetMode="External"/><Relationship Id="rId9" Type="http://schemas.openxmlformats.org/officeDocument/2006/relationships/hyperlink" Target="consultantplus://offline/ref=89BD1FA9546553F0430C0414FDB034F909C2DB599EB031E81BC7615E84F92B1844DA4FBC733B87F2sEXCL" TargetMode="External"/><Relationship Id="rId14" Type="http://schemas.openxmlformats.org/officeDocument/2006/relationships/hyperlink" Target="consultantplus://offline/ref=89BD1FA9546553F0430C0414FDB034F909C3D5599CB731E81BC7615E84F92B1844DA4FBC733B87FBsEXDL" TargetMode="External"/><Relationship Id="rId22" Type="http://schemas.openxmlformats.org/officeDocument/2006/relationships/hyperlink" Target="consultantplus://offline/ref=89BD1FA9546553F0430C0414FDB034F909CFD05C9BB531E81BC7615E84F92B1844DA4FBC733B87F8sEXCL" TargetMode="External"/><Relationship Id="rId27" Type="http://schemas.openxmlformats.org/officeDocument/2006/relationships/hyperlink" Target="consultantplus://offline/ref=89BD1FA9546553F0430C0414FDB034F909CDD05A98B631E81BC7615E84sFX9L" TargetMode="External"/><Relationship Id="rId30" Type="http://schemas.openxmlformats.org/officeDocument/2006/relationships/hyperlink" Target="consultantplus://offline/ref=89BD1FA9546553F0430C0414FDB034F909CBDA5C9DB131E81BC7615E84F92B1844DA4FBC733B87FAsEXAL" TargetMode="External"/><Relationship Id="rId35" Type="http://schemas.openxmlformats.org/officeDocument/2006/relationships/hyperlink" Target="consultantplus://offline/ref=89BD1FA9546553F0430C0414FDB034F909C3D35794B831E81BC7615E84sFX9L" TargetMode="External"/><Relationship Id="rId43" Type="http://schemas.openxmlformats.org/officeDocument/2006/relationships/hyperlink" Target="consultantplus://offline/ref=89BD1FA9546553F0430C0414FDB034F909C8D75E95B631E81BC7615E84F92B1844DA4FBC733B86FEsEX4L" TargetMode="External"/><Relationship Id="rId48" Type="http://schemas.openxmlformats.org/officeDocument/2006/relationships/hyperlink" Target="consultantplus://offline/ref=89BD1FA9546553F0430C0414FDB034F909C3D25A95B731E81BC7615E84F92B1844DA4FBC733B86FDsEXDL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89BD1FA9546553F0430C0414FDB034F909C3D25A95B731E81BC7615E84F92B1844DA4FBC733B86F2sEX9L" TargetMode="External"/><Relationship Id="rId51" Type="http://schemas.openxmlformats.org/officeDocument/2006/relationships/hyperlink" Target="consultantplus://offline/ref=89BD1FA9546553F0430C0414FDB034F909C3D25A95B731E81BC7615E84F92B1844DA4FBC733B83F3sEX8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3509</Words>
  <Characters>20004</Characters>
  <Application>Microsoft Office Word</Application>
  <DocSecurity>0</DocSecurity>
  <Lines>166</Lines>
  <Paragraphs>46</Paragraphs>
  <ScaleCrop>false</ScaleCrop>
  <Company>poliklinika</Company>
  <LinksUpToDate>false</LinksUpToDate>
  <CharactersWithSpaces>23467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user_412</dc:creator>
  <cp:keywords/>
  <dc:description/>
  <cp:lastModifiedBy>user_412</cp:lastModifiedBy>
  <cp:revision>2</cp:revision>
  <dcterms:created xsi:type="dcterms:W3CDTF">2016-07-14T11:23:00Z</dcterms:created>
  <dcterms:modified xsi:type="dcterms:W3CDTF">2016-07-14T11:24:00Z</dcterms:modified>
</cp:coreProperties>
</file>