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150"/>
        <w:jc w:val="right"/>
        <w:rPr>
          <w:b w:val="false"/>
          <w:i w:val="false"/>
          <w:i w:val="false"/>
        </w:rPr>
      </w:pPr>
      <w:r>
        <w:rPr>
          <w:b w:val="false"/>
          <w:i/>
        </w:rPr>
        <w:t>УТВЕРЖДЕН</w:t>
      </w:r>
    </w:p>
    <w:p>
      <w:pPr>
        <w:pStyle w:val="Normal"/>
        <w:bidi w:val="0"/>
        <w:spacing w:before="0" w:after="150"/>
        <w:jc w:val="right"/>
        <w:rPr>
          <w:b w:val="false"/>
          <w:i w:val="false"/>
          <w:i w:val="false"/>
        </w:rPr>
      </w:pPr>
      <w:r>
        <w:rPr>
          <w:b w:val="false"/>
          <w:i/>
        </w:rPr>
        <w:t>распоряжением Правительства</w:t>
      </w:r>
    </w:p>
    <w:p>
      <w:pPr>
        <w:pStyle w:val="Normal"/>
        <w:bidi w:val="0"/>
        <w:spacing w:before="0" w:after="150"/>
        <w:jc w:val="right"/>
        <w:rPr>
          <w:b w:val="false"/>
          <w:i w:val="false"/>
          <w:i w:val="false"/>
        </w:rPr>
      </w:pPr>
      <w:r>
        <w:rPr>
          <w:b w:val="false"/>
          <w:i/>
        </w:rPr>
        <w:t>Российской Федерации</w:t>
      </w:r>
    </w:p>
    <w:p>
      <w:pPr>
        <w:pStyle w:val="Normal"/>
        <w:bidi w:val="0"/>
        <w:spacing w:before="0" w:after="150"/>
        <w:jc w:val="right"/>
        <w:rPr>
          <w:b w:val="false"/>
          <w:i w:val="false"/>
          <w:i w:val="false"/>
        </w:rPr>
      </w:pPr>
      <w:r>
        <w:rPr>
          <w:b w:val="false"/>
          <w:i/>
        </w:rPr>
        <w:t>от 18 декабря 2025 г. N 3867-р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6"/>
        </w:rPr>
      </w:pPr>
      <w:r>
        <w:rPr>
          <w:b/>
          <w:i w:val="false"/>
          <w:sz w:val="36"/>
        </w:rPr>
        <w:t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I. Лекарственные препараты, которыми обеспечиваются больные гемофилией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кровь и система кроветворения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гемостатические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витамин К и другие гемостатические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vMerge w:val="restart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B02BD</w:t>
            </w:r>
          </w:p>
        </w:tc>
        <w:tc>
          <w:tcPr>
            <w:tcW w:w="3000" w:type="dxa"/>
            <w:vMerge w:val="restart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факторы свертывания крови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антиингибиторный коагулянтный комплекс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мороктоког альфа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нонаког альфа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октоког альфа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симоктоког альфа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фактор свертывания крови VIII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фактор свертывания крови VIII + фактор Виллебранда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фактор свертывания крови IX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эптаког альфа (активированный)</w:t>
            </w:r>
          </w:p>
        </w:tc>
      </w:tr>
      <w:tr>
        <w:trPr/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vMerge w:val="continue"/>
            <w:tcBorders/>
          </w:tcPr>
          <w:p>
            <w:pPr>
              <w:pStyle w:val="Normal"/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эфмороктоког альфа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B02BX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гемостатические средства системного действия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эмицизумаб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II. Лекарственные препараты, которыми обеспечиваются больные муковисцидозом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R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дыхательная система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R05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препараты, применяемые при кашле и простудных заболеваниях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R05C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отхаркивающие средства, кроме комбинаций с противокашлевыми средствами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R05CB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муколитические средства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дорназа альфа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III. Лекарственные препараты, которыми обеспечиваются больные гипофизарным нанизмом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H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H01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гормоны гипофиза и гипоталамуса и их аналоги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H01A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гормоны передней доли гипофиза и их аналоги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H01AC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соматропин и его агонисты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соматропин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IV. Лекарственные препараты, которыми обеспечиваются больные болезнью Гоше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ферменты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велаглюцераза альфа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имиглюцераза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талиглюцераза альфа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V. Лекарственные препараты, которыми обеспечиваются больные злокачественными новообразованиями лимфоидной, кроветворной и родственных им тканей (хронический миелоидный лейкоз, макроглобулинемия Вальденстрема, множественная миелома, фолликулярная (нодулярная) неходжкинская лимфома, мелкоклеточная (диффузная) неходжкинская лимфома, мелкоклеточная с расщепленными ядрами (диффузная) неходжкинская лимфома, крупноклеточная (диффузная) неходжкинская лимфома, иммунобластная (диффузная) неходжкинская лимфома, другие типы диффузных неходжкинских лимфом, диффузная неходжкинская лимфома неуточненная, другие и неуточненные типы неходжкинской лимфомы, хронический лимфоцитарный лейкоз)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антиметаболиты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L01BB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аналоги пурина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флударабин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L01Е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протеинкиназ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L01ЕА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тирозинкиназы BCR-ABL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иматиниб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L01F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моноклональные антитела и их конъюгаты с лекарственными средствами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L01FА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CD20 (кластеры дифференцировки 20)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ритуксимаб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L01FC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CD38 (кластеры дифференцировки 38)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даратумумаб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изатуксимаб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L01X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противоопухолевые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L01XG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протеасом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бортезомиб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иксазомиб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L04AX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иммунодепрессанты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леналидомид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помалидомид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VI. Лекарственные препараты, которыми обеспечиваются больные рассеянным склерозом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L03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иммуностимуляторы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L03A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иммуностимуляторы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L03AB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интерфероны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интерферон бета-1a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интерферон бета-1b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пэгинтерферон бета-1a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сампэгинтерферон бета-1a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L03AX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иммуностимуляторы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глатирамера ацетат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селективные 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алемтузумаб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дивозилимаб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кладрибин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окрелизумаб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терифлуномид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L04АG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моноклональные антитела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натализумаб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VII. Лекарственные препараты, которыми обеспечиваются пациенты после трансплантации органов и (или) тканей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L01E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протеинкиназ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L01EG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киназы mTOR (мишень рапамицина у млекопитающих)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эверолимус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селективные 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микофенолата мофетил микофеноловая кислота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L04AD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кальциневрина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такролимус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циклоспорин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VIII. Лекарственные препараты, которыми обеспечиваются больные гемолитико-уремическим синдромом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L04AA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селективные иммунодепрессанты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экулизумаб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IX. Лекарственные препараты, которыми обеспечиваются больные юношеским артритом с системным началом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фактора некроза опухоли альфа (ФНО-альфа)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адалимумаб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этанерцепт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L04AC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интерлейкинов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  <w:t>канакинумаб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тоцилизумаб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X. Лекарственные препараты, которыми обеспечиваются больные мукополисахаридозом I типа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A16AB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ферменты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ларонидаза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XI. Лекарственные препараты, которыми обеспечиваются больные мукополисахаридозом II типа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ферменты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идурсульфаза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идурсульфаза бета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XII. Лекарственные препараты, которыми обеспечиваются больные мукополисахаридозом VI типа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A16AB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ферменты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галсульфаза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XIII. Лекарственные препараты, которыми обеспечиваются больные апластической анемией неуточненной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иммунодепрессанты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L04AD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ингибиторы кальциневрина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циклоспорин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0"/>
        <w:jc w:val="left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center"/>
        <w:rPr>
          <w:b w:val="false"/>
          <w:i w:val="false"/>
          <w:i w:val="false"/>
          <w:sz w:val="32"/>
        </w:rPr>
      </w:pPr>
      <w:r>
        <w:rPr>
          <w:b/>
          <w:i w:val="false"/>
          <w:sz w:val="32"/>
        </w:rPr>
        <w:t>XIV. Лекарственные препараты, которыми обеспечиваются больные наследственным дефицитом факторов II (фибриногена), VII (лабильного), X (Стюарта - Прауэра)</w:t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p>
      <w:pPr>
        <w:pStyle w:val="Normal"/>
        <w:bidi w:val="0"/>
        <w:spacing w:before="0" w:after="150"/>
        <w:jc w:val="left"/>
        <w:rPr>
          <w:b w:val="false"/>
          <w:i w:val="false"/>
          <w:i w:val="false"/>
          <w:sz w:val="24"/>
        </w:rPr>
      </w:pPr>
      <w:r>
        <w:rPr>
          <w:b w:val="false"/>
          <w:i w:val="false"/>
          <w:sz w:val="24"/>
        </w:rPr>
      </w:r>
    </w:p>
    <w:tbl>
      <w:tblPr>
        <w:tblW w:w="90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7" w:type="dxa"/>
        </w:tblCellMar>
      </w:tblPr>
      <w:tblGrid>
        <w:gridCol w:w="3000"/>
        <w:gridCol w:w="3000"/>
        <w:gridCol w:w="3000"/>
      </w:tblGrid>
      <w:tr>
        <w:trPr/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Лекарственные препараты</w:t>
            </w:r>
          </w:p>
        </w:tc>
      </w:tr>
      <w:tr>
        <w:trPr/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кровь и система кроветворения</w:t>
            </w:r>
          </w:p>
        </w:tc>
        <w:tc>
          <w:tcPr>
            <w:tcW w:w="3000" w:type="dxa"/>
            <w:tcBorders>
              <w:top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гемостатические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B02B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витамин K и другие гемостатические средства</w:t>
            </w:r>
          </w:p>
        </w:tc>
        <w:tc>
          <w:tcPr>
            <w:tcW w:w="3000" w:type="dxa"/>
            <w:tcBorders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 </w:t>
            </w:r>
          </w:p>
        </w:tc>
      </w:tr>
      <w:tr>
        <w:trPr/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b w:val="false"/>
                <w:i w:val="false"/>
                <w:i w:val="false"/>
                <w:sz w:val="24"/>
              </w:rPr>
            </w:pPr>
            <w:r>
              <w:rPr>
                <w:b w:val="false"/>
                <w:i w:val="false"/>
                <w:sz w:val="24"/>
              </w:rPr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B02BD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факторы свертывания крови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/>
            </w:pPr>
            <w:r>
              <w:rPr>
                <w:b w:val="false"/>
                <w:i w:val="false"/>
                <w:sz w:val="24"/>
              </w:rPr>
              <w:t>эптаког альфа (активированный)</w:t>
            </w:r>
          </w:p>
        </w:tc>
      </w:tr>
    </w:tbl>
    <w:p>
      <w:pPr>
        <w:pStyle w:val="Normal"/>
        <w:bidi w:val="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both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bidi w:val="0"/>
        <w:spacing w:before="0" w:after="150"/>
        <w:jc w:val="right"/>
        <w:rPr>
          <w:b w:val="false"/>
          <w:i w:val="false"/>
          <w:i w:val="false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ahoma" w:cs="Lohit Devanagari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LibreOffice/7.6.4.1$Linux_X86_64 LibreOffice_project/60$Build-1</Application>
  <AppVersion>15.0000</AppVersion>
  <Pages>9</Pages>
  <Words>814</Words>
  <Characters>7530</Characters>
  <CharactersWithSpaces>8141</CharactersWithSpaces>
  <Paragraphs>329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2026-03-02T13:25:48Z</dcterms:created>
  <dc:creator/>
  <dc:description/>
  <dc:language>ru-RU</dc:language>
  <cp:lastModifiedBy/>
  <dcterms:modified xsi:type="dcterms:W3CDTF">2026-03-02T13:26:57Z</dcterms:modified>
  <cp:revision>1</cp:revision>
  <dc:subject/>
  <dc:title/>
</cp:coreProperties>
</file>