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6B" w:rsidRDefault="00D8286B">
      <w:pPr>
        <w:spacing w:after="200" w:line="276" w:lineRule="auto"/>
        <w:rPr>
          <w:rFonts w:eastAsia="MS Mincho"/>
          <w:szCs w:val="28"/>
        </w:rPr>
      </w:pPr>
    </w:p>
    <w:p w:rsidR="00B36CB3" w:rsidRPr="00B36CB3" w:rsidRDefault="00B36CB3" w:rsidP="00B36CB3">
      <w:pPr>
        <w:autoSpaceDE w:val="0"/>
        <w:autoSpaceDN w:val="0"/>
        <w:adjustRightInd w:val="0"/>
        <w:spacing w:line="252" w:lineRule="auto"/>
        <w:ind w:left="6804"/>
        <w:rPr>
          <w:rFonts w:ascii="Times New Roman CYR" w:eastAsiaTheme="minorHAnsi" w:hAnsi="Times New Roman CYR" w:cs="Times New Roman CYR"/>
          <w:sz w:val="24"/>
          <w:szCs w:val="24"/>
          <w:lang w:eastAsia="en-US"/>
        </w:rPr>
      </w:pPr>
      <w:r w:rsidRPr="00B36CB3">
        <w:rPr>
          <w:rFonts w:ascii="Times New Roman CYR" w:eastAsiaTheme="minorHAnsi" w:hAnsi="Times New Roman CYR" w:cs="Times New Roman CYR"/>
          <w:sz w:val="24"/>
          <w:szCs w:val="24"/>
          <w:lang w:eastAsia="en-US"/>
        </w:rPr>
        <w:t xml:space="preserve">Приложение </w:t>
      </w:r>
      <w:r>
        <w:rPr>
          <w:rFonts w:ascii="Times New Roman CYR" w:eastAsiaTheme="minorHAnsi" w:hAnsi="Times New Roman CYR" w:cs="Times New Roman CYR"/>
          <w:sz w:val="24"/>
          <w:szCs w:val="24"/>
          <w:lang w:eastAsia="en-US"/>
        </w:rPr>
        <w:t>4</w:t>
      </w:r>
      <w:r w:rsidRPr="00B36CB3">
        <w:rPr>
          <w:rFonts w:ascii="Times New Roman CYR" w:eastAsiaTheme="minorHAnsi" w:hAnsi="Times New Roman CYR" w:cs="Times New Roman CYR"/>
          <w:sz w:val="24"/>
          <w:szCs w:val="24"/>
          <w:lang w:eastAsia="en-US"/>
        </w:rPr>
        <w:t xml:space="preserve"> к приказу</w:t>
      </w:r>
    </w:p>
    <w:p w:rsidR="00B36CB3" w:rsidRPr="00B36CB3" w:rsidRDefault="00B36CB3" w:rsidP="00B36CB3">
      <w:pPr>
        <w:autoSpaceDE w:val="0"/>
        <w:autoSpaceDN w:val="0"/>
        <w:adjustRightInd w:val="0"/>
        <w:spacing w:line="252" w:lineRule="auto"/>
        <w:ind w:left="6804"/>
        <w:rPr>
          <w:rFonts w:ascii="Times New Roman CYR" w:eastAsiaTheme="minorHAnsi" w:hAnsi="Times New Roman CYR" w:cs="Times New Roman CYR"/>
          <w:sz w:val="24"/>
          <w:szCs w:val="24"/>
          <w:lang w:eastAsia="en-US"/>
        </w:rPr>
      </w:pPr>
      <w:r w:rsidRPr="00B36CB3">
        <w:rPr>
          <w:rFonts w:ascii="Times New Roman CYR" w:eastAsiaTheme="minorHAnsi" w:hAnsi="Times New Roman CYR" w:cs="Times New Roman CYR"/>
          <w:sz w:val="24"/>
          <w:szCs w:val="24"/>
          <w:lang w:eastAsia="en-US"/>
        </w:rPr>
        <w:t>Министерства здравоохранения</w:t>
      </w:r>
    </w:p>
    <w:p w:rsidR="00B36CB3" w:rsidRPr="00B36CB3" w:rsidRDefault="00B36CB3" w:rsidP="00B36CB3">
      <w:pPr>
        <w:autoSpaceDE w:val="0"/>
        <w:autoSpaceDN w:val="0"/>
        <w:adjustRightInd w:val="0"/>
        <w:spacing w:line="252" w:lineRule="auto"/>
        <w:ind w:left="6804"/>
        <w:rPr>
          <w:rFonts w:ascii="Times New Roman CYR" w:eastAsiaTheme="minorHAnsi" w:hAnsi="Times New Roman CYR" w:cs="Times New Roman CYR"/>
          <w:sz w:val="24"/>
          <w:szCs w:val="24"/>
          <w:lang w:eastAsia="en-US"/>
        </w:rPr>
      </w:pPr>
      <w:r w:rsidRPr="00B36CB3">
        <w:rPr>
          <w:rFonts w:ascii="Times New Roman CYR" w:eastAsiaTheme="minorHAnsi" w:hAnsi="Times New Roman CYR" w:cs="Times New Roman CYR"/>
          <w:sz w:val="24"/>
          <w:szCs w:val="24"/>
          <w:lang w:eastAsia="en-US"/>
        </w:rPr>
        <w:t xml:space="preserve">Пермского края </w:t>
      </w:r>
    </w:p>
    <w:p w:rsidR="00D8286B" w:rsidRPr="00B36CB3" w:rsidRDefault="00B36CB3" w:rsidP="00B36CB3">
      <w:pPr>
        <w:autoSpaceDE w:val="0"/>
        <w:autoSpaceDN w:val="0"/>
        <w:adjustRightInd w:val="0"/>
        <w:spacing w:after="240" w:line="252" w:lineRule="auto"/>
        <w:ind w:left="6804"/>
        <w:rPr>
          <w:rFonts w:ascii="Times New Roman CYR" w:eastAsiaTheme="minorHAnsi" w:hAnsi="Times New Roman CYR" w:cs="Times New Roman CYR"/>
          <w:sz w:val="24"/>
          <w:szCs w:val="24"/>
          <w:lang w:eastAsia="en-US"/>
        </w:rPr>
      </w:pPr>
      <w:r w:rsidRPr="00B36CB3">
        <w:rPr>
          <w:rFonts w:ascii="Times New Roman CYR" w:eastAsiaTheme="minorHAnsi" w:hAnsi="Times New Roman CYR" w:cs="Times New Roman CYR"/>
          <w:sz w:val="24"/>
          <w:szCs w:val="24"/>
          <w:lang w:eastAsia="en-US"/>
        </w:rPr>
        <w:t>от ____________ №</w:t>
      </w:r>
    </w:p>
    <w:p w:rsidR="00D8286B" w:rsidRDefault="00D8286B" w:rsidP="00D8286B">
      <w:pPr>
        <w:widowControl w:val="0"/>
        <w:suppressAutoHyphens/>
        <w:autoSpaceDE w:val="0"/>
        <w:spacing w:line="360" w:lineRule="exact"/>
        <w:jc w:val="center"/>
        <w:rPr>
          <w:rFonts w:eastAsia="MS Mincho"/>
          <w:b/>
          <w:sz w:val="27"/>
          <w:szCs w:val="27"/>
        </w:rPr>
      </w:pPr>
      <w:r w:rsidRPr="001B34FC">
        <w:rPr>
          <w:rFonts w:eastAsia="MS Mincho"/>
          <w:b/>
          <w:sz w:val="27"/>
          <w:szCs w:val="27"/>
        </w:rPr>
        <w:t xml:space="preserve">Дополнительная анкета </w:t>
      </w:r>
    </w:p>
    <w:p w:rsidR="00D8286B" w:rsidRPr="001B34FC" w:rsidRDefault="00911BDD" w:rsidP="00911BDD">
      <w:pPr>
        <w:widowControl w:val="0"/>
        <w:suppressAutoHyphens/>
        <w:autoSpaceDE w:val="0"/>
        <w:spacing w:line="360" w:lineRule="exact"/>
        <w:jc w:val="center"/>
        <w:rPr>
          <w:rFonts w:eastAsia="MS Mincho"/>
          <w:b/>
          <w:sz w:val="27"/>
          <w:szCs w:val="27"/>
        </w:rPr>
      </w:pPr>
      <w:r>
        <w:rPr>
          <w:rFonts w:eastAsia="MS Mincho"/>
          <w:b/>
          <w:sz w:val="27"/>
          <w:szCs w:val="27"/>
        </w:rPr>
        <w:t xml:space="preserve">при проведении </w:t>
      </w:r>
      <w:r w:rsidR="00D8286B" w:rsidRPr="001B34FC">
        <w:rPr>
          <w:rFonts w:eastAsia="MS Mincho"/>
          <w:b/>
          <w:sz w:val="27"/>
          <w:szCs w:val="27"/>
        </w:rPr>
        <w:t xml:space="preserve">диспансеризации граждан 65 лет и старше </w:t>
      </w:r>
      <w:r>
        <w:rPr>
          <w:rFonts w:eastAsia="MS Mincho"/>
          <w:b/>
          <w:sz w:val="27"/>
          <w:szCs w:val="27"/>
        </w:rPr>
        <w:br/>
      </w:r>
      <w:r w:rsidR="00D8286B" w:rsidRPr="001B34FC">
        <w:rPr>
          <w:rFonts w:eastAsia="MS Mincho"/>
          <w:b/>
          <w:sz w:val="27"/>
          <w:szCs w:val="27"/>
        </w:rPr>
        <w:t xml:space="preserve">на выявление риска падений и </w:t>
      </w:r>
      <w:proofErr w:type="spellStart"/>
      <w:r w:rsidR="00D8286B" w:rsidRPr="001B34FC">
        <w:rPr>
          <w:rFonts w:eastAsia="MS Mincho"/>
          <w:b/>
          <w:sz w:val="27"/>
          <w:szCs w:val="27"/>
        </w:rPr>
        <w:t>остеопоротических</w:t>
      </w:r>
      <w:proofErr w:type="spellEnd"/>
      <w:r w:rsidR="00D8286B" w:rsidRPr="001B34FC">
        <w:rPr>
          <w:rFonts w:eastAsia="MS Mincho"/>
          <w:b/>
          <w:sz w:val="27"/>
          <w:szCs w:val="27"/>
        </w:rPr>
        <w:t xml:space="preserve"> переломов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6095"/>
        <w:gridCol w:w="709"/>
        <w:gridCol w:w="992"/>
        <w:gridCol w:w="957"/>
      </w:tblGrid>
      <w:tr w:rsidR="00D8286B" w:rsidRPr="00C529AF" w:rsidTr="00403AB9">
        <w:tc>
          <w:tcPr>
            <w:tcW w:w="9570" w:type="dxa"/>
            <w:gridSpan w:val="5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Дата анкетирования (день, месяц, год):</w:t>
            </w:r>
          </w:p>
        </w:tc>
      </w:tr>
      <w:tr w:rsidR="00D8286B" w:rsidRPr="00C529AF" w:rsidTr="00D8286B">
        <w:tc>
          <w:tcPr>
            <w:tcW w:w="6912" w:type="dxa"/>
            <w:gridSpan w:val="2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ФИО пациента:</w:t>
            </w:r>
          </w:p>
        </w:tc>
        <w:tc>
          <w:tcPr>
            <w:tcW w:w="2658" w:type="dxa"/>
            <w:gridSpan w:val="3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Пол:</w:t>
            </w:r>
          </w:p>
        </w:tc>
      </w:tr>
      <w:tr w:rsidR="00D8286B" w:rsidRPr="00C529AF" w:rsidTr="00D8286B">
        <w:tc>
          <w:tcPr>
            <w:tcW w:w="6912" w:type="dxa"/>
            <w:gridSpan w:val="2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Дата рождения (день, месяц, год):</w:t>
            </w:r>
          </w:p>
        </w:tc>
        <w:tc>
          <w:tcPr>
            <w:tcW w:w="2658" w:type="dxa"/>
            <w:gridSpan w:val="3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Полных лет:</w:t>
            </w:r>
          </w:p>
        </w:tc>
      </w:tr>
      <w:tr w:rsidR="00D8286B" w:rsidRPr="00C529AF" w:rsidTr="00D8286B">
        <w:tc>
          <w:tcPr>
            <w:tcW w:w="6912" w:type="dxa"/>
            <w:gridSpan w:val="2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Рост:</w:t>
            </w:r>
          </w:p>
        </w:tc>
        <w:tc>
          <w:tcPr>
            <w:tcW w:w="2658" w:type="dxa"/>
            <w:gridSpan w:val="3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Вес:</w:t>
            </w:r>
          </w:p>
        </w:tc>
      </w:tr>
      <w:tr w:rsidR="00D8286B" w:rsidRPr="00C529AF" w:rsidTr="00403AB9">
        <w:tc>
          <w:tcPr>
            <w:tcW w:w="9570" w:type="dxa"/>
            <w:gridSpan w:val="5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Медицинская организация:</w:t>
            </w:r>
          </w:p>
        </w:tc>
      </w:tr>
      <w:tr w:rsidR="00D8286B" w:rsidRPr="00C529AF" w:rsidTr="00403AB9">
        <w:tc>
          <w:tcPr>
            <w:tcW w:w="9570" w:type="dxa"/>
            <w:gridSpan w:val="5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Должность и ФИО проводящего анкетирование и подготовку заключения по его результатам:</w:t>
            </w:r>
          </w:p>
        </w:tc>
      </w:tr>
      <w:tr w:rsidR="00D8286B" w:rsidRPr="00C529AF" w:rsidTr="00403AB9">
        <w:tc>
          <w:tcPr>
            <w:tcW w:w="817" w:type="dxa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1.</w:t>
            </w:r>
          </w:p>
        </w:tc>
        <w:tc>
          <w:tcPr>
            <w:tcW w:w="8753" w:type="dxa"/>
            <w:gridSpan w:val="4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Говорил ли Вам врач когда-либо, что у</w:t>
            </w:r>
            <w:bookmarkStart w:id="0" w:name="_GoBack"/>
            <w:bookmarkEnd w:id="0"/>
            <w:r w:rsidRPr="00C529AF">
              <w:rPr>
                <w:rFonts w:eastAsia="MS Mincho"/>
                <w:sz w:val="27"/>
                <w:szCs w:val="27"/>
              </w:rPr>
              <w:t xml:space="preserve"> Вас имеется:</w:t>
            </w:r>
          </w:p>
        </w:tc>
      </w:tr>
      <w:tr w:rsidR="00C529AF" w:rsidRPr="00C529AF" w:rsidTr="00350C70">
        <w:tc>
          <w:tcPr>
            <w:tcW w:w="817" w:type="dxa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1.1.</w:t>
            </w:r>
          </w:p>
        </w:tc>
        <w:tc>
          <w:tcPr>
            <w:tcW w:w="6804" w:type="dxa"/>
            <w:gridSpan w:val="2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Эндокринные нарушения (сахарный диабет или повышенный уровень глюкозы,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гиперпаратиреоз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, тиреотоксикоз,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гипогонадизм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, эндогенный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гиперкортицизм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>)?</w:t>
            </w:r>
          </w:p>
        </w:tc>
        <w:tc>
          <w:tcPr>
            <w:tcW w:w="992" w:type="dxa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Да</w:t>
            </w:r>
          </w:p>
        </w:tc>
        <w:tc>
          <w:tcPr>
            <w:tcW w:w="957" w:type="dxa"/>
          </w:tcPr>
          <w:p w:rsidR="00D8286B" w:rsidRPr="00C529AF" w:rsidRDefault="00D8286B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Нет</w:t>
            </w:r>
          </w:p>
        </w:tc>
      </w:tr>
      <w:tr w:rsidR="00350C70" w:rsidRPr="00C529AF" w:rsidTr="00350C70">
        <w:tc>
          <w:tcPr>
            <w:tcW w:w="81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1.2.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Ревматологические и аутоиммунные заболевания (системная красная волчанка,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анкилозирующий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спондилит)?</w:t>
            </w:r>
          </w:p>
        </w:tc>
        <w:tc>
          <w:tcPr>
            <w:tcW w:w="992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Да</w:t>
            </w:r>
          </w:p>
        </w:tc>
        <w:tc>
          <w:tcPr>
            <w:tcW w:w="95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350C70">
        <w:tc>
          <w:tcPr>
            <w:tcW w:w="81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1.3.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350C70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Заболевания органов пищеварения (состояния после резекции желудка,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мальабсорбция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>, хронические заболевания печени)?</w:t>
            </w:r>
          </w:p>
        </w:tc>
        <w:tc>
          <w:tcPr>
            <w:tcW w:w="992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350C70">
        <w:tc>
          <w:tcPr>
            <w:tcW w:w="81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1.4.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Заболевания почек (хроническая почечная недостаточность, синдром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Фанкони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>, почечно-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канальцевый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ацидоз)?</w:t>
            </w:r>
          </w:p>
        </w:tc>
        <w:tc>
          <w:tcPr>
            <w:tcW w:w="992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350C70">
        <w:tc>
          <w:tcPr>
            <w:tcW w:w="81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1.5.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Заболевания крови (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миеломная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болезнь, талассемия,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лимфомы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>, лейкозы)?</w:t>
            </w:r>
          </w:p>
        </w:tc>
        <w:tc>
          <w:tcPr>
            <w:tcW w:w="992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350C70">
        <w:tc>
          <w:tcPr>
            <w:tcW w:w="81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1.6.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Другие заболевания и состояния (алкоголизм, иммобилизация,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овариэктомия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>, нервная анорексия, трансплантация органов)?</w:t>
            </w:r>
          </w:p>
        </w:tc>
        <w:tc>
          <w:tcPr>
            <w:tcW w:w="992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350C70" w:rsidP="00D8286B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1.7.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Генетические нарушения (Синдром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Марфана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, несовершенный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остеогенез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, несовершенный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десмогенез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,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гомоцистинурия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>)?</w:t>
            </w:r>
          </w:p>
        </w:tc>
        <w:tc>
          <w:tcPr>
            <w:tcW w:w="992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2.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350C70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Принимаете ли Вы следующие лекарственные </w:t>
            </w:r>
            <w:r w:rsidRPr="00C529AF">
              <w:rPr>
                <w:rFonts w:eastAsia="MS Mincho"/>
                <w:sz w:val="27"/>
                <w:szCs w:val="27"/>
              </w:rPr>
              <w:lastRenderedPageBreak/>
              <w:t xml:space="preserve">препараты: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тиреоидные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гормоны, антиконвульсанты, иммунодепрессанты, антациды с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аллюминием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>?</w:t>
            </w:r>
          </w:p>
        </w:tc>
        <w:tc>
          <w:tcPr>
            <w:tcW w:w="992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lastRenderedPageBreak/>
              <w:t xml:space="preserve">Да </w:t>
            </w:r>
          </w:p>
        </w:tc>
        <w:tc>
          <w:tcPr>
            <w:tcW w:w="95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lastRenderedPageBreak/>
              <w:t>3.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Говорил ли Вам врач когда-либо, что у Вас ревматоидный артрит?</w:t>
            </w:r>
          </w:p>
        </w:tc>
        <w:tc>
          <w:tcPr>
            <w:tcW w:w="992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4.</w:t>
            </w:r>
          </w:p>
        </w:tc>
        <w:tc>
          <w:tcPr>
            <w:tcW w:w="6804" w:type="dxa"/>
            <w:gridSpan w:val="2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Принимаете ли Вы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глюкокортикостероиды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в виде таблеток более 3 месяцев?</w:t>
            </w:r>
          </w:p>
        </w:tc>
        <w:tc>
          <w:tcPr>
            <w:tcW w:w="992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350C70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5.</w:t>
            </w:r>
          </w:p>
        </w:tc>
        <w:tc>
          <w:tcPr>
            <w:tcW w:w="6804" w:type="dxa"/>
            <w:gridSpan w:val="2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Были ли у Вас переломы позвонков, шейки бедра, шейки плечевой кости или два и более перелома </w:t>
            </w:r>
            <w:r w:rsidRPr="00C529AF">
              <w:rPr>
                <w:rFonts w:eastAsia="MS Mincho"/>
                <w:sz w:val="27"/>
                <w:szCs w:val="27"/>
              </w:rPr>
              <w:br/>
              <w:t>(в том числе, разных костей и в разное время)?</w:t>
            </w:r>
          </w:p>
        </w:tc>
        <w:tc>
          <w:tcPr>
            <w:tcW w:w="992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6.</w:t>
            </w:r>
          </w:p>
        </w:tc>
        <w:tc>
          <w:tcPr>
            <w:tcW w:w="6804" w:type="dxa"/>
            <w:gridSpan w:val="2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Были ли переломы бедра у Ваших родителей?</w:t>
            </w:r>
          </w:p>
        </w:tc>
        <w:tc>
          <w:tcPr>
            <w:tcW w:w="992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7.</w:t>
            </w:r>
          </w:p>
        </w:tc>
        <w:tc>
          <w:tcPr>
            <w:tcW w:w="6804" w:type="dxa"/>
            <w:gridSpan w:val="2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Курите ли Вы? (курение одной и более сигарет в день)</w:t>
            </w:r>
          </w:p>
        </w:tc>
        <w:tc>
          <w:tcPr>
            <w:tcW w:w="992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8.</w:t>
            </w:r>
          </w:p>
        </w:tc>
        <w:tc>
          <w:tcPr>
            <w:tcW w:w="6804" w:type="dxa"/>
            <w:gridSpan w:val="2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Принимаете ли Вы алкоголь ежедневно более 1 литра пива/ 3 бокалов вина/ 90 мл крепких напитков (водки, коньяка)?</w:t>
            </w:r>
          </w:p>
        </w:tc>
        <w:tc>
          <w:tcPr>
            <w:tcW w:w="992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9.</w:t>
            </w:r>
          </w:p>
        </w:tc>
        <w:tc>
          <w:tcPr>
            <w:tcW w:w="6804" w:type="dxa"/>
            <w:gridSpan w:val="2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Были ли у Вас случаи падений за последний год?</w:t>
            </w:r>
          </w:p>
        </w:tc>
        <w:tc>
          <w:tcPr>
            <w:tcW w:w="992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10.</w:t>
            </w:r>
          </w:p>
        </w:tc>
        <w:tc>
          <w:tcPr>
            <w:tcW w:w="6804" w:type="dxa"/>
            <w:gridSpan w:val="2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Используете ли Вы (или Вам советовали использовать) трость или ходунки для безопасного передвижения?</w:t>
            </w:r>
          </w:p>
        </w:tc>
        <w:tc>
          <w:tcPr>
            <w:tcW w:w="992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11.</w:t>
            </w:r>
          </w:p>
        </w:tc>
        <w:tc>
          <w:tcPr>
            <w:tcW w:w="6804" w:type="dxa"/>
            <w:gridSpan w:val="2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Чувствуете ли Вы неустойчивость, когда идете?</w:t>
            </w:r>
          </w:p>
        </w:tc>
        <w:tc>
          <w:tcPr>
            <w:tcW w:w="992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DD6B5B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12.</w:t>
            </w:r>
          </w:p>
        </w:tc>
        <w:tc>
          <w:tcPr>
            <w:tcW w:w="6804" w:type="dxa"/>
            <w:gridSpan w:val="2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Вы опираетесь на мебель при передвижении по дому?</w:t>
            </w:r>
          </w:p>
        </w:tc>
        <w:tc>
          <w:tcPr>
            <w:tcW w:w="992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13.</w:t>
            </w:r>
          </w:p>
        </w:tc>
        <w:tc>
          <w:tcPr>
            <w:tcW w:w="6804" w:type="dxa"/>
            <w:gridSpan w:val="2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Боитесь ли Вы упасть?</w:t>
            </w:r>
          </w:p>
        </w:tc>
        <w:tc>
          <w:tcPr>
            <w:tcW w:w="992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14.</w:t>
            </w:r>
          </w:p>
        </w:tc>
        <w:tc>
          <w:tcPr>
            <w:tcW w:w="6804" w:type="dxa"/>
            <w:gridSpan w:val="2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Вам необходимо опираться на руки, чтобы встать со стула?</w:t>
            </w:r>
          </w:p>
        </w:tc>
        <w:tc>
          <w:tcPr>
            <w:tcW w:w="992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15.</w:t>
            </w:r>
          </w:p>
        </w:tc>
        <w:tc>
          <w:tcPr>
            <w:tcW w:w="6804" w:type="dxa"/>
            <w:gridSpan w:val="2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Вам трудно подняться на бордюр?</w:t>
            </w:r>
          </w:p>
        </w:tc>
        <w:tc>
          <w:tcPr>
            <w:tcW w:w="992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16.</w:t>
            </w:r>
          </w:p>
        </w:tc>
        <w:tc>
          <w:tcPr>
            <w:tcW w:w="6804" w:type="dxa"/>
            <w:gridSpan w:val="2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У Вас часто возникает потребность срочно посетить туалет для мочеиспускания?</w:t>
            </w:r>
          </w:p>
        </w:tc>
        <w:tc>
          <w:tcPr>
            <w:tcW w:w="992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17.</w:t>
            </w:r>
          </w:p>
        </w:tc>
        <w:tc>
          <w:tcPr>
            <w:tcW w:w="6804" w:type="dxa"/>
            <w:gridSpan w:val="2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Ваши ноги утратили чувствительность?</w:t>
            </w:r>
          </w:p>
        </w:tc>
        <w:tc>
          <w:tcPr>
            <w:tcW w:w="992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  <w:tr w:rsidR="00350C70" w:rsidRPr="00C529AF" w:rsidTr="00403AB9">
        <w:tc>
          <w:tcPr>
            <w:tcW w:w="81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18.</w:t>
            </w:r>
          </w:p>
        </w:tc>
        <w:tc>
          <w:tcPr>
            <w:tcW w:w="6804" w:type="dxa"/>
            <w:gridSpan w:val="2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Вы принимаете лекарства, которые вызывают головокружение или заставляют Вас чувствовать себя более усталым (</w:t>
            </w:r>
            <w:proofErr w:type="gramStart"/>
            <w:r w:rsidRPr="00C529AF">
              <w:rPr>
                <w:rFonts w:eastAsia="MS Mincho"/>
                <w:sz w:val="27"/>
                <w:szCs w:val="27"/>
              </w:rPr>
              <w:t>ой</w:t>
            </w:r>
            <w:proofErr w:type="gramEnd"/>
            <w:r w:rsidRPr="00C529AF">
              <w:rPr>
                <w:rFonts w:eastAsia="MS Mincho"/>
                <w:sz w:val="27"/>
                <w:szCs w:val="27"/>
              </w:rPr>
              <w:t>), чем обычно?</w:t>
            </w:r>
          </w:p>
        </w:tc>
        <w:tc>
          <w:tcPr>
            <w:tcW w:w="992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Да </w:t>
            </w:r>
          </w:p>
        </w:tc>
        <w:tc>
          <w:tcPr>
            <w:tcW w:w="957" w:type="dxa"/>
          </w:tcPr>
          <w:p w:rsidR="00350C70" w:rsidRPr="00C529AF" w:rsidRDefault="00EB7A52" w:rsidP="00403AB9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Нет </w:t>
            </w:r>
          </w:p>
        </w:tc>
      </w:tr>
    </w:tbl>
    <w:p w:rsidR="001C56F0" w:rsidRDefault="001C56F0" w:rsidP="00D8286B">
      <w:pPr>
        <w:widowControl w:val="0"/>
        <w:suppressAutoHyphens/>
        <w:autoSpaceDE w:val="0"/>
        <w:spacing w:line="360" w:lineRule="exact"/>
        <w:jc w:val="both"/>
        <w:rPr>
          <w:rFonts w:eastAsia="MS Mincho"/>
          <w:szCs w:val="28"/>
        </w:rPr>
      </w:pPr>
    </w:p>
    <w:p w:rsidR="001C56F0" w:rsidRDefault="001C56F0">
      <w:pPr>
        <w:spacing w:after="200" w:line="276" w:lineRule="auto"/>
        <w:rPr>
          <w:rFonts w:eastAsia="MS Mincho"/>
          <w:szCs w:val="28"/>
        </w:rPr>
      </w:pPr>
      <w:r>
        <w:rPr>
          <w:rFonts w:eastAsia="MS Mincho"/>
          <w:szCs w:val="28"/>
        </w:rPr>
        <w:br w:type="page"/>
      </w:r>
    </w:p>
    <w:p w:rsidR="001C56F0" w:rsidRPr="001B34FC" w:rsidRDefault="001C56F0" w:rsidP="001C56F0">
      <w:pPr>
        <w:widowControl w:val="0"/>
        <w:suppressAutoHyphens/>
        <w:autoSpaceDE w:val="0"/>
        <w:spacing w:line="360" w:lineRule="exact"/>
        <w:jc w:val="center"/>
        <w:rPr>
          <w:rFonts w:eastAsia="MS Mincho"/>
          <w:b/>
          <w:sz w:val="27"/>
          <w:szCs w:val="27"/>
        </w:rPr>
      </w:pPr>
      <w:r w:rsidRPr="001B34FC">
        <w:rPr>
          <w:rFonts w:eastAsia="MS Mincho"/>
          <w:b/>
          <w:sz w:val="27"/>
          <w:szCs w:val="27"/>
        </w:rPr>
        <w:lastRenderedPageBreak/>
        <w:t xml:space="preserve">Правила </w:t>
      </w:r>
    </w:p>
    <w:p w:rsidR="00D8286B" w:rsidRPr="001B34FC" w:rsidRDefault="001C56F0" w:rsidP="001C56F0">
      <w:pPr>
        <w:widowControl w:val="0"/>
        <w:suppressAutoHyphens/>
        <w:autoSpaceDE w:val="0"/>
        <w:spacing w:after="240" w:line="360" w:lineRule="exact"/>
        <w:jc w:val="center"/>
        <w:rPr>
          <w:rFonts w:eastAsia="MS Mincho"/>
          <w:b/>
          <w:sz w:val="27"/>
          <w:szCs w:val="27"/>
        </w:rPr>
      </w:pPr>
      <w:r w:rsidRPr="001B34FC">
        <w:rPr>
          <w:rFonts w:eastAsia="MS Mincho"/>
          <w:b/>
          <w:sz w:val="27"/>
          <w:szCs w:val="27"/>
        </w:rPr>
        <w:t>вынесения заключения по результатам дополнительного анкетирования граждан в возрасте 65 лет и старше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179"/>
        <w:gridCol w:w="6007"/>
      </w:tblGrid>
      <w:tr w:rsidR="002C029C" w:rsidRPr="00C529AF" w:rsidTr="00C529AF">
        <w:tc>
          <w:tcPr>
            <w:tcW w:w="1384" w:type="dxa"/>
          </w:tcPr>
          <w:p w:rsidR="001C56F0" w:rsidRPr="00C529AF" w:rsidRDefault="001C56F0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Вопросы</w:t>
            </w:r>
          </w:p>
        </w:tc>
        <w:tc>
          <w:tcPr>
            <w:tcW w:w="2179" w:type="dxa"/>
          </w:tcPr>
          <w:p w:rsidR="001C56F0" w:rsidRPr="00C529AF" w:rsidRDefault="001C56F0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Ответ и заключение </w:t>
            </w:r>
          </w:p>
        </w:tc>
        <w:tc>
          <w:tcPr>
            <w:tcW w:w="6007" w:type="dxa"/>
          </w:tcPr>
          <w:p w:rsidR="001C56F0" w:rsidRPr="00C529AF" w:rsidRDefault="001C56F0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Врачебная тактика, показания для направления на 2 этап диспансеризации или дополнительное обследование вне рамок диспансеризации </w:t>
            </w:r>
          </w:p>
        </w:tc>
      </w:tr>
      <w:tr w:rsidR="001C56F0" w:rsidRPr="00C529AF" w:rsidTr="00C529AF">
        <w:tc>
          <w:tcPr>
            <w:tcW w:w="9570" w:type="dxa"/>
            <w:gridSpan w:val="3"/>
          </w:tcPr>
          <w:p w:rsidR="001C56F0" w:rsidRPr="00C529AF" w:rsidRDefault="001C56F0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Риск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остеопоротических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переломов </w:t>
            </w:r>
          </w:p>
          <w:p w:rsidR="001C56F0" w:rsidRPr="00C529AF" w:rsidRDefault="001C56F0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(оценивается 10-летний риск переломов по алгоритму </w:t>
            </w:r>
            <w:r w:rsidRPr="00C529AF">
              <w:rPr>
                <w:rFonts w:eastAsia="MS Mincho"/>
                <w:sz w:val="27"/>
                <w:szCs w:val="27"/>
                <w:lang w:val="en-US"/>
              </w:rPr>
              <w:t>FRAX</w:t>
            </w:r>
            <w:r w:rsidRPr="00C529AF">
              <w:rPr>
                <w:rFonts w:eastAsia="MS Mincho"/>
                <w:sz w:val="27"/>
                <w:szCs w:val="27"/>
              </w:rPr>
              <w:t>)</w:t>
            </w:r>
          </w:p>
        </w:tc>
      </w:tr>
      <w:tr w:rsidR="00C50C58" w:rsidRPr="00C529AF" w:rsidTr="00C529AF">
        <w:tc>
          <w:tcPr>
            <w:tcW w:w="1384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Возраст </w:t>
            </w:r>
          </w:p>
        </w:tc>
        <w:tc>
          <w:tcPr>
            <w:tcW w:w="2179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Модель </w:t>
            </w:r>
            <w:r w:rsidRPr="00C529AF">
              <w:rPr>
                <w:rFonts w:eastAsia="MS Mincho"/>
                <w:sz w:val="27"/>
                <w:szCs w:val="27"/>
                <w:lang w:val="en-US"/>
              </w:rPr>
              <w:t>FRAX</w:t>
            </w:r>
            <w:r w:rsidRPr="00C529AF">
              <w:rPr>
                <w:rFonts w:eastAsia="MS Mincho"/>
                <w:sz w:val="27"/>
                <w:szCs w:val="27"/>
              </w:rPr>
              <w:t xml:space="preserve"> работает с возрастом от 40 до 90 лет. Если вводятся меньшие или большие значения, программа рассчитает вероятность для 40 или 90 лет соответственно. </w:t>
            </w:r>
          </w:p>
        </w:tc>
        <w:tc>
          <w:tcPr>
            <w:tcW w:w="6007" w:type="dxa"/>
            <w:vMerge w:val="restart"/>
          </w:tcPr>
          <w:p w:rsidR="00C50C58" w:rsidRPr="00C529AF" w:rsidRDefault="00C50C58" w:rsidP="00C50C58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proofErr w:type="gramStart"/>
            <w:r w:rsidRPr="00C529AF">
              <w:rPr>
                <w:rFonts w:eastAsia="MS Mincho"/>
                <w:sz w:val="27"/>
                <w:szCs w:val="27"/>
              </w:rPr>
              <w:t xml:space="preserve">Оценивается 10-летний риск переломов по алгоритму </w:t>
            </w:r>
            <w:r w:rsidRPr="00C529AF">
              <w:rPr>
                <w:rFonts w:eastAsia="MS Mincho"/>
                <w:sz w:val="27"/>
                <w:szCs w:val="27"/>
                <w:lang w:val="en-US"/>
              </w:rPr>
              <w:t>FRAX</w:t>
            </w:r>
            <w:r w:rsidRPr="00C529AF">
              <w:rPr>
                <w:rFonts w:eastAsia="MS Mincho"/>
                <w:sz w:val="27"/>
                <w:szCs w:val="27"/>
              </w:rPr>
              <w:t xml:space="preserve"> с целью стратификации по риску переломов и определения показаний для назначения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антиостеопоротической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терапии (для российской популяции (</w:t>
            </w:r>
            <w:hyperlink r:id="rId9" w:history="1"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https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://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www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.</w:t>
              </w:r>
              <w:proofErr w:type="spellStart"/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sheffield</w:t>
              </w:r>
              <w:proofErr w:type="spellEnd"/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.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ac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.</w:t>
              </w:r>
              <w:proofErr w:type="spellStart"/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uk</w:t>
              </w:r>
              <w:proofErr w:type="spellEnd"/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/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FRAX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/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tool</w:t>
              </w:r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.</w:t>
              </w:r>
              <w:proofErr w:type="spellStart"/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aspx</w:t>
              </w:r>
              <w:proofErr w:type="spellEnd"/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?</w:t>
              </w:r>
              <w:proofErr w:type="spellStart"/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lang</w:t>
              </w:r>
              <w:proofErr w:type="spellEnd"/>
              <w:r w:rsidRPr="00C529AF">
                <w:rPr>
                  <w:rStyle w:val="af5"/>
                  <w:rFonts w:eastAsia="MS Mincho"/>
                  <w:sz w:val="27"/>
                  <w:szCs w:val="27"/>
                </w:rPr>
                <w:t>=</w:t>
              </w:r>
              <w:proofErr w:type="spellStart"/>
              <w:r w:rsidRPr="00C529AF">
                <w:rPr>
                  <w:rStyle w:val="af5"/>
                  <w:rFonts w:eastAsia="MS Mincho"/>
                  <w:sz w:val="27"/>
                  <w:szCs w:val="27"/>
                  <w:lang w:val="en-US"/>
                </w:rPr>
                <w:t>rs</w:t>
              </w:r>
              <w:proofErr w:type="spellEnd"/>
            </w:hyperlink>
            <w:r w:rsidRPr="00C529AF">
              <w:rPr>
                <w:rFonts w:eastAsia="MS Mincho"/>
                <w:sz w:val="27"/>
                <w:szCs w:val="27"/>
              </w:rPr>
              <w:t>).</w:t>
            </w:r>
            <w:proofErr w:type="gramEnd"/>
          </w:p>
          <w:p w:rsidR="00C50C58" w:rsidRPr="00C529AF" w:rsidRDefault="00C50C58" w:rsidP="00C50C58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Пациенту с низким риском перелома необходимо при профилактическом консультировании учесть риск падений и другие факторы риска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остеопоротических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переломов. </w:t>
            </w:r>
          </w:p>
          <w:p w:rsidR="00C50C58" w:rsidRPr="00C529AF" w:rsidRDefault="00C50C58" w:rsidP="00C50C58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Пациенту со средним риском перелома по </w:t>
            </w:r>
            <w:r w:rsidRPr="00C529AF">
              <w:rPr>
                <w:rFonts w:eastAsia="MS Mincho"/>
                <w:sz w:val="27"/>
                <w:szCs w:val="27"/>
                <w:lang w:val="en-US"/>
              </w:rPr>
              <w:t>FRAX</w:t>
            </w:r>
            <w:r w:rsidRPr="00C529AF">
              <w:rPr>
                <w:rFonts w:eastAsia="MS Mincho"/>
                <w:sz w:val="27"/>
                <w:szCs w:val="27"/>
              </w:rPr>
              <w:t xml:space="preserve"> должна быть выполнена денситометрия и перерасчет риска с учетом минеральной плотности кости.</w:t>
            </w:r>
          </w:p>
          <w:p w:rsidR="00C50C58" w:rsidRPr="00C529AF" w:rsidRDefault="002C029C" w:rsidP="00C50C58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Если у пациентов с высоким риском переломов нет других показаний для наблюдения врачом-специалистом (например, старческой астении, являющейся показанием для диспансерного наблюдения врачом-гериатром), дальнейшее диспансерное наблюдение пациента проводит врач общей практики/врач-терапевт участковый, который проводит и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мониторирует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эффективность и безопасность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антиостеопоротической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терапии. </w:t>
            </w:r>
          </w:p>
          <w:p w:rsidR="002C029C" w:rsidRPr="00C529AF" w:rsidRDefault="002C029C" w:rsidP="00C50C58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Если риск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остеопоротического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перелома высокий или средний и есть показания для наблюдения врачом-специалистом, пациент направляется к врачу-гериатру или врачу-эндокринологу, или врачу-ревматологу для дальнейшего обследования, включая денситометрию, и </w:t>
            </w:r>
            <w:r w:rsidRPr="00C529AF">
              <w:rPr>
                <w:rFonts w:eastAsia="MS Mincho"/>
                <w:sz w:val="27"/>
                <w:szCs w:val="27"/>
              </w:rPr>
              <w:lastRenderedPageBreak/>
              <w:t xml:space="preserve">назначения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антиостеопоротической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терапии.</w:t>
            </w:r>
          </w:p>
        </w:tc>
      </w:tr>
      <w:tr w:rsidR="00C50C58" w:rsidRPr="00C529AF" w:rsidTr="00C529AF">
        <w:tc>
          <w:tcPr>
            <w:tcW w:w="1384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Пол </w:t>
            </w:r>
          </w:p>
        </w:tc>
        <w:tc>
          <w:tcPr>
            <w:tcW w:w="2179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Мужской или женский. Отметить соответствующий. </w:t>
            </w:r>
          </w:p>
        </w:tc>
        <w:tc>
          <w:tcPr>
            <w:tcW w:w="6007" w:type="dxa"/>
            <w:vMerge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</w:p>
        </w:tc>
      </w:tr>
      <w:tr w:rsidR="00C50C58" w:rsidRPr="00C529AF" w:rsidTr="00C529AF">
        <w:tc>
          <w:tcPr>
            <w:tcW w:w="1384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Вес </w:t>
            </w:r>
          </w:p>
        </w:tc>
        <w:tc>
          <w:tcPr>
            <w:tcW w:w="2179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Должен быть введен в </w:t>
            </w:r>
            <w:proofErr w:type="gramStart"/>
            <w:r w:rsidRPr="00C529AF">
              <w:rPr>
                <w:rFonts w:eastAsia="MS Mincho"/>
                <w:sz w:val="27"/>
                <w:szCs w:val="27"/>
              </w:rPr>
              <w:t>кг</w:t>
            </w:r>
            <w:proofErr w:type="gramEnd"/>
            <w:r w:rsidRPr="00C529AF">
              <w:rPr>
                <w:rFonts w:eastAsia="MS Mincho"/>
                <w:sz w:val="27"/>
                <w:szCs w:val="27"/>
              </w:rPr>
              <w:t>.</w:t>
            </w:r>
          </w:p>
        </w:tc>
        <w:tc>
          <w:tcPr>
            <w:tcW w:w="6007" w:type="dxa"/>
            <w:vMerge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</w:p>
        </w:tc>
      </w:tr>
      <w:tr w:rsidR="00C50C58" w:rsidRPr="00C529AF" w:rsidTr="00C529AF">
        <w:tc>
          <w:tcPr>
            <w:tcW w:w="1384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Рост </w:t>
            </w:r>
          </w:p>
        </w:tc>
        <w:tc>
          <w:tcPr>
            <w:tcW w:w="2179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Должен быть введен в </w:t>
            </w:r>
            <w:proofErr w:type="gramStart"/>
            <w:r w:rsidRPr="00C529AF">
              <w:rPr>
                <w:rFonts w:eastAsia="MS Mincho"/>
                <w:sz w:val="27"/>
                <w:szCs w:val="27"/>
              </w:rPr>
              <w:t>см</w:t>
            </w:r>
            <w:proofErr w:type="gramEnd"/>
            <w:r w:rsidRPr="00C529AF">
              <w:rPr>
                <w:rFonts w:eastAsia="MS Mincho"/>
                <w:sz w:val="27"/>
                <w:szCs w:val="27"/>
              </w:rPr>
              <w:t>.</w:t>
            </w:r>
          </w:p>
        </w:tc>
        <w:tc>
          <w:tcPr>
            <w:tcW w:w="6007" w:type="dxa"/>
            <w:vMerge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</w:p>
        </w:tc>
      </w:tr>
      <w:tr w:rsidR="00C50C58" w:rsidRPr="00C529AF" w:rsidTr="00C529AF">
        <w:tc>
          <w:tcPr>
            <w:tcW w:w="1384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Вопрос 1</w:t>
            </w:r>
          </w:p>
        </w:tc>
        <w:tc>
          <w:tcPr>
            <w:tcW w:w="2179" w:type="dxa"/>
          </w:tcPr>
          <w:p w:rsidR="00C50C58" w:rsidRPr="00C529AF" w:rsidRDefault="00C50C58" w:rsidP="00C50C58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Ответ «Да» – вероятность вторичного остеопороза</w:t>
            </w:r>
          </w:p>
        </w:tc>
        <w:tc>
          <w:tcPr>
            <w:tcW w:w="6007" w:type="dxa"/>
            <w:vMerge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</w:p>
        </w:tc>
      </w:tr>
      <w:tr w:rsidR="00C50C58" w:rsidRPr="00C529AF" w:rsidTr="00C529AF">
        <w:tc>
          <w:tcPr>
            <w:tcW w:w="1384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Вопросы 2-8</w:t>
            </w:r>
          </w:p>
        </w:tc>
        <w:tc>
          <w:tcPr>
            <w:tcW w:w="2179" w:type="dxa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Ответ «Да» на любой из вопросов – имеется фактор риска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lastRenderedPageBreak/>
              <w:t>остеопоротических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переломов</w:t>
            </w:r>
          </w:p>
        </w:tc>
        <w:tc>
          <w:tcPr>
            <w:tcW w:w="6007" w:type="dxa"/>
            <w:vMerge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</w:p>
        </w:tc>
      </w:tr>
      <w:tr w:rsidR="00C50C58" w:rsidRPr="00C529AF" w:rsidTr="00C529AF">
        <w:tc>
          <w:tcPr>
            <w:tcW w:w="9570" w:type="dxa"/>
            <w:gridSpan w:val="3"/>
          </w:tcPr>
          <w:p w:rsidR="00C50C58" w:rsidRPr="00C529AF" w:rsidRDefault="00C50C58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lastRenderedPageBreak/>
              <w:t>Риск падений</w:t>
            </w:r>
          </w:p>
        </w:tc>
      </w:tr>
      <w:tr w:rsidR="002C029C" w:rsidRPr="00C529AF" w:rsidTr="00C529AF">
        <w:tc>
          <w:tcPr>
            <w:tcW w:w="1384" w:type="dxa"/>
          </w:tcPr>
          <w:p w:rsidR="002C029C" w:rsidRPr="00C529AF" w:rsidRDefault="002C029C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Вопросы 9-10</w:t>
            </w:r>
          </w:p>
        </w:tc>
        <w:tc>
          <w:tcPr>
            <w:tcW w:w="2179" w:type="dxa"/>
          </w:tcPr>
          <w:p w:rsidR="002C029C" w:rsidRPr="00C529AF" w:rsidRDefault="002C029C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Ответ «Да» на любой из вопросов – имеется риск падений. Ответ учитывается при подсчете суммы баллов (ответ «Да» – 2 балла)</w:t>
            </w:r>
          </w:p>
        </w:tc>
        <w:tc>
          <w:tcPr>
            <w:tcW w:w="6007" w:type="dxa"/>
            <w:vMerge w:val="restart"/>
          </w:tcPr>
          <w:p w:rsidR="002C029C" w:rsidRPr="00C529AF" w:rsidRDefault="002C029C" w:rsidP="002C029C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Сумма баллов 4 и более ответов «Да» на вопросы 9-18 указывает на высокий риск падений.</w:t>
            </w:r>
          </w:p>
          <w:p w:rsidR="002C029C" w:rsidRPr="00C529AF" w:rsidRDefault="002C029C" w:rsidP="002C029C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Пациенту с низким риском падений проводится профилактическое консультирование по профилактике падений – по </w:t>
            </w:r>
            <w:proofErr w:type="spellStart"/>
            <w:r w:rsidRPr="00C529AF">
              <w:rPr>
                <w:rFonts w:eastAsia="MS Mincho"/>
                <w:sz w:val="27"/>
                <w:szCs w:val="27"/>
              </w:rPr>
              <w:t>физичекой</w:t>
            </w:r>
            <w:proofErr w:type="spellEnd"/>
            <w:r w:rsidRPr="00C529AF">
              <w:rPr>
                <w:rFonts w:eastAsia="MS Mincho"/>
                <w:sz w:val="27"/>
                <w:szCs w:val="27"/>
              </w:rPr>
              <w:t xml:space="preserve"> активности, питанию, организации безопасного быта. При выявлении снижения зрения, слуха, недержания мочи по данным основного анкетирования пациент направляется к соответствующим специалистам для коррекции указанных факторов риска падений.</w:t>
            </w:r>
          </w:p>
          <w:p w:rsidR="002C029C" w:rsidRPr="00C529AF" w:rsidRDefault="002C029C" w:rsidP="002C029C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Пациент с низким риском падений наблюдается врачом общей практики/врачом-терапевтом участковым, который оценивает риск падений при каждом визите пациента путем получения ответа на вопросы:</w:t>
            </w:r>
          </w:p>
          <w:p w:rsidR="002C029C" w:rsidRPr="00C529AF" w:rsidRDefault="00C529AF" w:rsidP="002C029C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- Были ли у Вас в течени</w:t>
            </w:r>
            <w:proofErr w:type="gramStart"/>
            <w:r w:rsidRPr="00C529AF">
              <w:rPr>
                <w:rFonts w:eastAsia="MS Mincho"/>
                <w:sz w:val="27"/>
                <w:szCs w:val="27"/>
              </w:rPr>
              <w:t>и</w:t>
            </w:r>
            <w:proofErr w:type="gramEnd"/>
            <w:r w:rsidRPr="00C529AF">
              <w:rPr>
                <w:rFonts w:eastAsia="MS Mincho"/>
                <w:sz w:val="27"/>
                <w:szCs w:val="27"/>
              </w:rPr>
              <w:t xml:space="preserve"> последнего года травмы, связанные с падением, или падения без травм?</w:t>
            </w:r>
          </w:p>
          <w:p w:rsidR="00C529AF" w:rsidRPr="00C529AF" w:rsidRDefault="00C529AF" w:rsidP="002C029C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- Чувствуете ли Вы неустойчивость, когда встаете или идете? </w:t>
            </w:r>
          </w:p>
          <w:p w:rsidR="00C529AF" w:rsidRPr="00C529AF" w:rsidRDefault="00C529AF" w:rsidP="002C029C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- Боитесь ли Вы упасть?</w:t>
            </w:r>
          </w:p>
          <w:p w:rsidR="00C529AF" w:rsidRPr="00C529AF" w:rsidRDefault="00C529AF" w:rsidP="002C029C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При появлении положительного ответа хотя бы на 1 из 3 вопросов, врач общей практики/ врач-терапевт участковый проводит диагностическое обследование согласно клиническим рекомендациям «Падения у пациентов пожилого и старческого возраста».</w:t>
            </w:r>
          </w:p>
          <w:p w:rsidR="00C529AF" w:rsidRPr="00C529AF" w:rsidRDefault="00C529AF" w:rsidP="002C029C">
            <w:pPr>
              <w:widowControl w:val="0"/>
              <w:suppressAutoHyphens/>
              <w:autoSpaceDE w:val="0"/>
              <w:spacing w:line="360" w:lineRule="exact"/>
              <w:jc w:val="both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 xml:space="preserve">При сочетании высокого риска падений с синдромом старческой астении, диспансерное наблюдение пациента осуществляет врач-гериатр. </w:t>
            </w:r>
          </w:p>
        </w:tc>
      </w:tr>
      <w:tr w:rsidR="002C029C" w:rsidRPr="00C529AF" w:rsidTr="00C529AF">
        <w:tc>
          <w:tcPr>
            <w:tcW w:w="1384" w:type="dxa"/>
          </w:tcPr>
          <w:p w:rsidR="002C029C" w:rsidRPr="00C529AF" w:rsidRDefault="002C029C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Вопросы 11-18</w:t>
            </w:r>
          </w:p>
        </w:tc>
        <w:tc>
          <w:tcPr>
            <w:tcW w:w="2179" w:type="dxa"/>
          </w:tcPr>
          <w:p w:rsidR="002C029C" w:rsidRPr="00C529AF" w:rsidRDefault="002C029C" w:rsidP="00C50C58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  <w:r w:rsidRPr="00C529AF">
              <w:rPr>
                <w:rFonts w:eastAsia="MS Mincho"/>
                <w:sz w:val="27"/>
                <w:szCs w:val="27"/>
              </w:rPr>
              <w:t>Ответ «Да» на любой из вопросов – имеется риск падений. Ответ учитывается при подсчете суммы баллов (ответ «Да» – 1 балл)</w:t>
            </w:r>
          </w:p>
        </w:tc>
        <w:tc>
          <w:tcPr>
            <w:tcW w:w="6007" w:type="dxa"/>
            <w:vMerge/>
          </w:tcPr>
          <w:p w:rsidR="002C029C" w:rsidRPr="00C529AF" w:rsidRDefault="002C029C" w:rsidP="001C56F0">
            <w:pPr>
              <w:widowControl w:val="0"/>
              <w:suppressAutoHyphens/>
              <w:autoSpaceDE w:val="0"/>
              <w:spacing w:line="360" w:lineRule="exact"/>
              <w:jc w:val="center"/>
              <w:rPr>
                <w:rFonts w:eastAsia="MS Mincho"/>
                <w:sz w:val="27"/>
                <w:szCs w:val="27"/>
              </w:rPr>
            </w:pPr>
          </w:p>
        </w:tc>
      </w:tr>
    </w:tbl>
    <w:p w:rsidR="00403AB9" w:rsidRDefault="00403AB9" w:rsidP="00CF18FD">
      <w:pPr>
        <w:widowControl w:val="0"/>
        <w:suppressAutoHyphens/>
        <w:autoSpaceDE w:val="0"/>
        <w:spacing w:after="240" w:line="360" w:lineRule="exact"/>
        <w:ind w:left="5670"/>
        <w:jc w:val="both"/>
        <w:rPr>
          <w:rFonts w:eastAsia="MS Mincho"/>
          <w:sz w:val="27"/>
          <w:szCs w:val="27"/>
        </w:rPr>
      </w:pPr>
    </w:p>
    <w:p w:rsidR="0042589A" w:rsidRDefault="0042589A" w:rsidP="00403AB9">
      <w:pPr>
        <w:widowControl w:val="0"/>
        <w:suppressAutoHyphens/>
        <w:autoSpaceDE w:val="0"/>
        <w:spacing w:after="240" w:line="240" w:lineRule="atLeast"/>
        <w:ind w:left="5670"/>
        <w:jc w:val="both"/>
        <w:rPr>
          <w:rFonts w:eastAsia="MS Mincho"/>
          <w:sz w:val="24"/>
          <w:szCs w:val="24"/>
        </w:rPr>
      </w:pPr>
    </w:p>
    <w:p w:rsidR="0042589A" w:rsidRDefault="0042589A" w:rsidP="00403AB9">
      <w:pPr>
        <w:widowControl w:val="0"/>
        <w:suppressAutoHyphens/>
        <w:autoSpaceDE w:val="0"/>
        <w:spacing w:after="240" w:line="240" w:lineRule="atLeast"/>
        <w:ind w:left="5670"/>
        <w:jc w:val="both"/>
        <w:rPr>
          <w:rFonts w:eastAsia="MS Mincho"/>
          <w:sz w:val="24"/>
          <w:szCs w:val="24"/>
        </w:rPr>
      </w:pPr>
    </w:p>
    <w:p w:rsidR="0042589A" w:rsidRDefault="0042589A" w:rsidP="00403AB9">
      <w:pPr>
        <w:widowControl w:val="0"/>
        <w:suppressAutoHyphens/>
        <w:autoSpaceDE w:val="0"/>
        <w:spacing w:after="240" w:line="240" w:lineRule="atLeast"/>
        <w:ind w:left="5670"/>
        <w:jc w:val="both"/>
        <w:rPr>
          <w:rFonts w:eastAsia="MS Mincho"/>
          <w:sz w:val="24"/>
          <w:szCs w:val="24"/>
        </w:rPr>
      </w:pPr>
    </w:p>
    <w:sectPr w:rsidR="0042589A" w:rsidSect="004A68AE">
      <w:pgSz w:w="11906" w:h="16838"/>
      <w:pgMar w:top="1134" w:right="99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1D9" w:rsidRDefault="00E261D9" w:rsidP="00793775">
      <w:r>
        <w:separator/>
      </w:r>
    </w:p>
  </w:endnote>
  <w:endnote w:type="continuationSeparator" w:id="0">
    <w:p w:rsidR="00E261D9" w:rsidRDefault="00E261D9" w:rsidP="0079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1D9" w:rsidRDefault="00E261D9" w:rsidP="00793775">
      <w:r>
        <w:separator/>
      </w:r>
    </w:p>
  </w:footnote>
  <w:footnote w:type="continuationSeparator" w:id="0">
    <w:p w:rsidR="00E261D9" w:rsidRDefault="00E261D9" w:rsidP="00793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val="ru-RU"/>
      </w:rPr>
    </w:lvl>
  </w:abstractNum>
  <w:abstractNum w:abstractNumId="1">
    <w:nsid w:val="06AD4FE9"/>
    <w:multiLevelType w:val="hybridMultilevel"/>
    <w:tmpl w:val="A1CCA4CC"/>
    <w:lvl w:ilvl="0" w:tplc="CB1A4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B4D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0A2C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EC4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66A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4AF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F69F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D202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76A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70B6CFB"/>
    <w:multiLevelType w:val="hybridMultilevel"/>
    <w:tmpl w:val="A014948C"/>
    <w:lvl w:ilvl="0" w:tplc="C1488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D3B71"/>
    <w:multiLevelType w:val="multilevel"/>
    <w:tmpl w:val="B5D071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Calibri" w:hint="default"/>
      </w:rPr>
    </w:lvl>
  </w:abstractNum>
  <w:abstractNum w:abstractNumId="4">
    <w:nsid w:val="0E806536"/>
    <w:multiLevelType w:val="hybridMultilevel"/>
    <w:tmpl w:val="1B0E5822"/>
    <w:lvl w:ilvl="0" w:tplc="18ACD9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B4BEE"/>
    <w:multiLevelType w:val="hybridMultilevel"/>
    <w:tmpl w:val="3F7004FC"/>
    <w:lvl w:ilvl="0" w:tplc="008082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F87417"/>
    <w:multiLevelType w:val="hybridMultilevel"/>
    <w:tmpl w:val="728A9524"/>
    <w:lvl w:ilvl="0" w:tplc="0080824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7547A4"/>
    <w:multiLevelType w:val="hybridMultilevel"/>
    <w:tmpl w:val="470C16AA"/>
    <w:lvl w:ilvl="0" w:tplc="E0F83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F434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54B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2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9C7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5EE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D4B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703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9604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5EC14BA"/>
    <w:multiLevelType w:val="hybridMultilevel"/>
    <w:tmpl w:val="FDD2F770"/>
    <w:lvl w:ilvl="0" w:tplc="0080824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810261"/>
    <w:multiLevelType w:val="multilevel"/>
    <w:tmpl w:val="9EA002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3AF87386"/>
    <w:multiLevelType w:val="multilevel"/>
    <w:tmpl w:val="20388E4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>
    <w:nsid w:val="3C122CF5"/>
    <w:multiLevelType w:val="hybridMultilevel"/>
    <w:tmpl w:val="3D30D202"/>
    <w:lvl w:ilvl="0" w:tplc="FFFFFFFF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1A742B"/>
    <w:multiLevelType w:val="hybridMultilevel"/>
    <w:tmpl w:val="00A0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762FB6"/>
    <w:multiLevelType w:val="hybridMultilevel"/>
    <w:tmpl w:val="E03AAA0E"/>
    <w:lvl w:ilvl="0" w:tplc="43021266">
      <w:start w:val="1"/>
      <w:numFmt w:val="decimal"/>
      <w:lvlText w:val="%1."/>
      <w:lvlJc w:val="left"/>
      <w:pPr>
        <w:ind w:left="720" w:hanging="360"/>
      </w:pPr>
    </w:lvl>
    <w:lvl w:ilvl="1" w:tplc="35D48324">
      <w:start w:val="1"/>
      <w:numFmt w:val="lowerLetter"/>
      <w:lvlText w:val="%2."/>
      <w:lvlJc w:val="left"/>
      <w:pPr>
        <w:ind w:left="1440" w:hanging="360"/>
      </w:pPr>
    </w:lvl>
    <w:lvl w:ilvl="2" w:tplc="63F62E7E">
      <w:start w:val="1"/>
      <w:numFmt w:val="lowerRoman"/>
      <w:lvlText w:val="%3."/>
      <w:lvlJc w:val="right"/>
      <w:pPr>
        <w:ind w:left="2160" w:hanging="180"/>
      </w:pPr>
    </w:lvl>
    <w:lvl w:ilvl="3" w:tplc="EB6E6806">
      <w:start w:val="1"/>
      <w:numFmt w:val="decimal"/>
      <w:lvlText w:val="%4."/>
      <w:lvlJc w:val="left"/>
      <w:pPr>
        <w:ind w:left="2880" w:hanging="360"/>
      </w:pPr>
    </w:lvl>
    <w:lvl w:ilvl="4" w:tplc="11A44660">
      <w:start w:val="1"/>
      <w:numFmt w:val="lowerLetter"/>
      <w:lvlText w:val="%5."/>
      <w:lvlJc w:val="left"/>
      <w:pPr>
        <w:ind w:left="3600" w:hanging="360"/>
      </w:pPr>
    </w:lvl>
    <w:lvl w:ilvl="5" w:tplc="3C005B9C">
      <w:start w:val="1"/>
      <w:numFmt w:val="lowerRoman"/>
      <w:lvlText w:val="%6."/>
      <w:lvlJc w:val="right"/>
      <w:pPr>
        <w:ind w:left="4320" w:hanging="180"/>
      </w:pPr>
    </w:lvl>
    <w:lvl w:ilvl="6" w:tplc="F3F2342A">
      <w:start w:val="1"/>
      <w:numFmt w:val="decimal"/>
      <w:lvlText w:val="%7."/>
      <w:lvlJc w:val="left"/>
      <w:pPr>
        <w:ind w:left="5040" w:hanging="360"/>
      </w:pPr>
    </w:lvl>
    <w:lvl w:ilvl="7" w:tplc="75BADDA6">
      <w:start w:val="1"/>
      <w:numFmt w:val="lowerLetter"/>
      <w:lvlText w:val="%8."/>
      <w:lvlJc w:val="left"/>
      <w:pPr>
        <w:ind w:left="5760" w:hanging="360"/>
      </w:pPr>
    </w:lvl>
    <w:lvl w:ilvl="8" w:tplc="B06A41F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C0191D"/>
    <w:multiLevelType w:val="multilevel"/>
    <w:tmpl w:val="59F8D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5">
    <w:nsid w:val="47787D74"/>
    <w:multiLevelType w:val="hybridMultilevel"/>
    <w:tmpl w:val="1EA294F6"/>
    <w:lvl w:ilvl="0" w:tplc="2AA43D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C20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DAB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5AE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569C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683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B81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940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C0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4A051A2"/>
    <w:multiLevelType w:val="hybridMultilevel"/>
    <w:tmpl w:val="D9FADDE4"/>
    <w:lvl w:ilvl="0" w:tplc="0DE43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DAB7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FAFD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FC9C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B2A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9E92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A68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6A68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0AEB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79A73A4"/>
    <w:multiLevelType w:val="hybridMultilevel"/>
    <w:tmpl w:val="61BE2452"/>
    <w:lvl w:ilvl="0" w:tplc="F2A2BB06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8370542"/>
    <w:multiLevelType w:val="hybridMultilevel"/>
    <w:tmpl w:val="99A01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A7C17"/>
    <w:multiLevelType w:val="multilevel"/>
    <w:tmpl w:val="27100B4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Calibri" w:hint="default"/>
        <w:lang w:val="ru-RU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Calibri" w:hint="default"/>
      </w:rPr>
    </w:lvl>
  </w:abstractNum>
  <w:abstractNum w:abstractNumId="20">
    <w:nsid w:val="6FD05BFC"/>
    <w:multiLevelType w:val="hybridMultilevel"/>
    <w:tmpl w:val="54EEB9FC"/>
    <w:lvl w:ilvl="0" w:tplc="66D2D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02F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8CB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4E5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DE5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C85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F2E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0436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62B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07217F9"/>
    <w:multiLevelType w:val="hybridMultilevel"/>
    <w:tmpl w:val="E54296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68106E7"/>
    <w:multiLevelType w:val="hybridMultilevel"/>
    <w:tmpl w:val="C09822D0"/>
    <w:lvl w:ilvl="0" w:tplc="55E008C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E0A1FCC"/>
    <w:multiLevelType w:val="hybridMultilevel"/>
    <w:tmpl w:val="002E4068"/>
    <w:lvl w:ilvl="0" w:tplc="64BCE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5A2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547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CED4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9C7E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E40A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CC4C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32D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2C4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7FB10ED1"/>
    <w:multiLevelType w:val="hybridMultilevel"/>
    <w:tmpl w:val="8154E3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5"/>
  </w:num>
  <w:num w:numId="4">
    <w:abstractNumId w:val="16"/>
  </w:num>
  <w:num w:numId="5">
    <w:abstractNumId w:val="1"/>
  </w:num>
  <w:num w:numId="6">
    <w:abstractNumId w:val="23"/>
  </w:num>
  <w:num w:numId="7">
    <w:abstractNumId w:val="18"/>
  </w:num>
  <w:num w:numId="8">
    <w:abstractNumId w:val="20"/>
  </w:num>
  <w:num w:numId="9">
    <w:abstractNumId w:val="7"/>
  </w:num>
  <w:num w:numId="10">
    <w:abstractNumId w:val="6"/>
  </w:num>
  <w:num w:numId="11">
    <w:abstractNumId w:val="8"/>
  </w:num>
  <w:num w:numId="12">
    <w:abstractNumId w:val="5"/>
  </w:num>
  <w:num w:numId="13">
    <w:abstractNumId w:val="12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7"/>
  </w:num>
  <w:num w:numId="17">
    <w:abstractNumId w:val="14"/>
  </w:num>
  <w:num w:numId="18">
    <w:abstractNumId w:val="19"/>
  </w:num>
  <w:num w:numId="19">
    <w:abstractNumId w:val="24"/>
  </w:num>
  <w:num w:numId="20">
    <w:abstractNumId w:val="0"/>
    <w:lvlOverride w:ilvl="0">
      <w:startOverride w:val="1"/>
    </w:lvlOverride>
  </w:num>
  <w:num w:numId="21">
    <w:abstractNumId w:val="10"/>
  </w:num>
  <w:num w:numId="22">
    <w:abstractNumId w:val="2"/>
  </w:num>
  <w:num w:numId="23">
    <w:abstractNumId w:val="22"/>
  </w:num>
  <w:num w:numId="24">
    <w:abstractNumId w:val="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971"/>
    <w:rsid w:val="00001A47"/>
    <w:rsid w:val="000114E6"/>
    <w:rsid w:val="00020658"/>
    <w:rsid w:val="00021A3E"/>
    <w:rsid w:val="00021D52"/>
    <w:rsid w:val="00027908"/>
    <w:rsid w:val="00031DE5"/>
    <w:rsid w:val="00037A6B"/>
    <w:rsid w:val="00040D6C"/>
    <w:rsid w:val="00046BB8"/>
    <w:rsid w:val="00047A6D"/>
    <w:rsid w:val="00055E23"/>
    <w:rsid w:val="00057319"/>
    <w:rsid w:val="00060DED"/>
    <w:rsid w:val="00063DA7"/>
    <w:rsid w:val="00066BE9"/>
    <w:rsid w:val="00067B63"/>
    <w:rsid w:val="00067FE7"/>
    <w:rsid w:val="0007052B"/>
    <w:rsid w:val="00080357"/>
    <w:rsid w:val="0009667E"/>
    <w:rsid w:val="000A012C"/>
    <w:rsid w:val="000A32F0"/>
    <w:rsid w:val="000A427F"/>
    <w:rsid w:val="000B038D"/>
    <w:rsid w:val="000B4FC6"/>
    <w:rsid w:val="000B6B3C"/>
    <w:rsid w:val="000C3737"/>
    <w:rsid w:val="000C78B1"/>
    <w:rsid w:val="000D02EF"/>
    <w:rsid w:val="000D06C0"/>
    <w:rsid w:val="000D3CA5"/>
    <w:rsid w:val="000F449F"/>
    <w:rsid w:val="000F4BC6"/>
    <w:rsid w:val="000F50F3"/>
    <w:rsid w:val="000F56B4"/>
    <w:rsid w:val="00105221"/>
    <w:rsid w:val="001055A3"/>
    <w:rsid w:val="001068A1"/>
    <w:rsid w:val="00112A79"/>
    <w:rsid w:val="00121D21"/>
    <w:rsid w:val="00125734"/>
    <w:rsid w:val="00130369"/>
    <w:rsid w:val="0013041C"/>
    <w:rsid w:val="00131BA7"/>
    <w:rsid w:val="00131DB0"/>
    <w:rsid w:val="00136BC9"/>
    <w:rsid w:val="001415DD"/>
    <w:rsid w:val="001431CF"/>
    <w:rsid w:val="00147518"/>
    <w:rsid w:val="00152E63"/>
    <w:rsid w:val="00153700"/>
    <w:rsid w:val="00154F44"/>
    <w:rsid w:val="00155836"/>
    <w:rsid w:val="0016213F"/>
    <w:rsid w:val="0016273E"/>
    <w:rsid w:val="00163056"/>
    <w:rsid w:val="001708F6"/>
    <w:rsid w:val="00176C32"/>
    <w:rsid w:val="00180015"/>
    <w:rsid w:val="0018017B"/>
    <w:rsid w:val="001865FF"/>
    <w:rsid w:val="00187E9C"/>
    <w:rsid w:val="001931E9"/>
    <w:rsid w:val="0019386C"/>
    <w:rsid w:val="00193B58"/>
    <w:rsid w:val="00195AF0"/>
    <w:rsid w:val="001B1658"/>
    <w:rsid w:val="001B34FC"/>
    <w:rsid w:val="001B5296"/>
    <w:rsid w:val="001C37CF"/>
    <w:rsid w:val="001C4A47"/>
    <w:rsid w:val="001C56F0"/>
    <w:rsid w:val="001C6021"/>
    <w:rsid w:val="001D0581"/>
    <w:rsid w:val="001D5099"/>
    <w:rsid w:val="001F1376"/>
    <w:rsid w:val="001F3851"/>
    <w:rsid w:val="001F71A6"/>
    <w:rsid w:val="00205FFA"/>
    <w:rsid w:val="00210A4B"/>
    <w:rsid w:val="00211E12"/>
    <w:rsid w:val="0021219F"/>
    <w:rsid w:val="00216C3B"/>
    <w:rsid w:val="00222C7B"/>
    <w:rsid w:val="00226039"/>
    <w:rsid w:val="00226E29"/>
    <w:rsid w:val="00231C21"/>
    <w:rsid w:val="00233984"/>
    <w:rsid w:val="00242CEF"/>
    <w:rsid w:val="00244518"/>
    <w:rsid w:val="00253C38"/>
    <w:rsid w:val="00255350"/>
    <w:rsid w:val="00256214"/>
    <w:rsid w:val="0026124B"/>
    <w:rsid w:val="00262895"/>
    <w:rsid w:val="00262ACE"/>
    <w:rsid w:val="00262D02"/>
    <w:rsid w:val="0026708F"/>
    <w:rsid w:val="00275CF4"/>
    <w:rsid w:val="00281307"/>
    <w:rsid w:val="00281AD8"/>
    <w:rsid w:val="002849C6"/>
    <w:rsid w:val="00285692"/>
    <w:rsid w:val="002938B9"/>
    <w:rsid w:val="00294897"/>
    <w:rsid w:val="00296A22"/>
    <w:rsid w:val="002A4961"/>
    <w:rsid w:val="002B1887"/>
    <w:rsid w:val="002B3EA0"/>
    <w:rsid w:val="002B5AE0"/>
    <w:rsid w:val="002B64F4"/>
    <w:rsid w:val="002C029C"/>
    <w:rsid w:val="002C56B1"/>
    <w:rsid w:val="002C5E6E"/>
    <w:rsid w:val="002D50C9"/>
    <w:rsid w:val="002D62DC"/>
    <w:rsid w:val="002F3084"/>
    <w:rsid w:val="002F4517"/>
    <w:rsid w:val="002F610B"/>
    <w:rsid w:val="002F6DC7"/>
    <w:rsid w:val="00301437"/>
    <w:rsid w:val="003039C0"/>
    <w:rsid w:val="003156A8"/>
    <w:rsid w:val="00316BAF"/>
    <w:rsid w:val="00317706"/>
    <w:rsid w:val="00325464"/>
    <w:rsid w:val="00327C17"/>
    <w:rsid w:val="00344910"/>
    <w:rsid w:val="003507DC"/>
    <w:rsid w:val="00350C70"/>
    <w:rsid w:val="003517A0"/>
    <w:rsid w:val="003518C3"/>
    <w:rsid w:val="00352EEB"/>
    <w:rsid w:val="003546C3"/>
    <w:rsid w:val="00356012"/>
    <w:rsid w:val="00362FEE"/>
    <w:rsid w:val="003801A0"/>
    <w:rsid w:val="00381FB5"/>
    <w:rsid w:val="003A282C"/>
    <w:rsid w:val="003B138A"/>
    <w:rsid w:val="003B263E"/>
    <w:rsid w:val="003B5C81"/>
    <w:rsid w:val="003B7793"/>
    <w:rsid w:val="003C0399"/>
    <w:rsid w:val="003C054D"/>
    <w:rsid w:val="003C668A"/>
    <w:rsid w:val="003D08BF"/>
    <w:rsid w:val="003D18B2"/>
    <w:rsid w:val="003D4847"/>
    <w:rsid w:val="003D5DDB"/>
    <w:rsid w:val="003D655F"/>
    <w:rsid w:val="003E090A"/>
    <w:rsid w:val="003E0DB4"/>
    <w:rsid w:val="003F1C77"/>
    <w:rsid w:val="00403AB9"/>
    <w:rsid w:val="004073CC"/>
    <w:rsid w:val="00414202"/>
    <w:rsid w:val="0041452D"/>
    <w:rsid w:val="00414DAB"/>
    <w:rsid w:val="00416BCD"/>
    <w:rsid w:val="00420296"/>
    <w:rsid w:val="004220F8"/>
    <w:rsid w:val="004251F0"/>
    <w:rsid w:val="0042589A"/>
    <w:rsid w:val="00430368"/>
    <w:rsid w:val="004351CE"/>
    <w:rsid w:val="004359E4"/>
    <w:rsid w:val="004404FD"/>
    <w:rsid w:val="00443109"/>
    <w:rsid w:val="00444527"/>
    <w:rsid w:val="004537CD"/>
    <w:rsid w:val="004539FA"/>
    <w:rsid w:val="00465A3F"/>
    <w:rsid w:val="004663F8"/>
    <w:rsid w:val="00471FA8"/>
    <w:rsid w:val="00480739"/>
    <w:rsid w:val="00491C60"/>
    <w:rsid w:val="0049209E"/>
    <w:rsid w:val="00492978"/>
    <w:rsid w:val="00492A5F"/>
    <w:rsid w:val="00495D4F"/>
    <w:rsid w:val="004A1053"/>
    <w:rsid w:val="004A2FF4"/>
    <w:rsid w:val="004A68AE"/>
    <w:rsid w:val="004A6A93"/>
    <w:rsid w:val="004A7BEF"/>
    <w:rsid w:val="004C0035"/>
    <w:rsid w:val="004C1B16"/>
    <w:rsid w:val="004C3095"/>
    <w:rsid w:val="004D6000"/>
    <w:rsid w:val="004D6683"/>
    <w:rsid w:val="004E33DD"/>
    <w:rsid w:val="004E4176"/>
    <w:rsid w:val="004F7285"/>
    <w:rsid w:val="00504ECB"/>
    <w:rsid w:val="00505940"/>
    <w:rsid w:val="00505D72"/>
    <w:rsid w:val="0050608F"/>
    <w:rsid w:val="0051123A"/>
    <w:rsid w:val="00514286"/>
    <w:rsid w:val="00520F56"/>
    <w:rsid w:val="005221B7"/>
    <w:rsid w:val="00524567"/>
    <w:rsid w:val="00533769"/>
    <w:rsid w:val="00535CCF"/>
    <w:rsid w:val="0053687E"/>
    <w:rsid w:val="00547462"/>
    <w:rsid w:val="00560518"/>
    <w:rsid w:val="00560BD1"/>
    <w:rsid w:val="00575C50"/>
    <w:rsid w:val="0057624A"/>
    <w:rsid w:val="0057767F"/>
    <w:rsid w:val="00581EAE"/>
    <w:rsid w:val="00582542"/>
    <w:rsid w:val="00582DC7"/>
    <w:rsid w:val="005860DE"/>
    <w:rsid w:val="005908EC"/>
    <w:rsid w:val="00591E5F"/>
    <w:rsid w:val="00595707"/>
    <w:rsid w:val="005A0EEC"/>
    <w:rsid w:val="005B0A1D"/>
    <w:rsid w:val="005C37B5"/>
    <w:rsid w:val="005C5572"/>
    <w:rsid w:val="005D0287"/>
    <w:rsid w:val="005D38F6"/>
    <w:rsid w:val="005D44C6"/>
    <w:rsid w:val="005D5D5F"/>
    <w:rsid w:val="005D6B88"/>
    <w:rsid w:val="005E0CC0"/>
    <w:rsid w:val="005E21A1"/>
    <w:rsid w:val="005E2667"/>
    <w:rsid w:val="005E34C5"/>
    <w:rsid w:val="005E5BDE"/>
    <w:rsid w:val="005E736D"/>
    <w:rsid w:val="005F20C8"/>
    <w:rsid w:val="005F2CA3"/>
    <w:rsid w:val="005F5CFF"/>
    <w:rsid w:val="006003C9"/>
    <w:rsid w:val="0060384B"/>
    <w:rsid w:val="00605161"/>
    <w:rsid w:val="00605B74"/>
    <w:rsid w:val="00606969"/>
    <w:rsid w:val="006144A7"/>
    <w:rsid w:val="00614E2C"/>
    <w:rsid w:val="00620728"/>
    <w:rsid w:val="006227D6"/>
    <w:rsid w:val="0062412A"/>
    <w:rsid w:val="00625393"/>
    <w:rsid w:val="00626BFF"/>
    <w:rsid w:val="00626EEA"/>
    <w:rsid w:val="00634B21"/>
    <w:rsid w:val="006360E8"/>
    <w:rsid w:val="00647642"/>
    <w:rsid w:val="0065261A"/>
    <w:rsid w:val="00654F9C"/>
    <w:rsid w:val="006571CE"/>
    <w:rsid w:val="00661327"/>
    <w:rsid w:val="00663872"/>
    <w:rsid w:val="00676C14"/>
    <w:rsid w:val="0068472E"/>
    <w:rsid w:val="00690196"/>
    <w:rsid w:val="006A334D"/>
    <w:rsid w:val="006A3E0C"/>
    <w:rsid w:val="006A4D3D"/>
    <w:rsid w:val="006B41E2"/>
    <w:rsid w:val="006B43A4"/>
    <w:rsid w:val="006B4951"/>
    <w:rsid w:val="006B7F8E"/>
    <w:rsid w:val="006D6733"/>
    <w:rsid w:val="006D6985"/>
    <w:rsid w:val="006F1685"/>
    <w:rsid w:val="006F18D2"/>
    <w:rsid w:val="006F36A9"/>
    <w:rsid w:val="00706D93"/>
    <w:rsid w:val="00706F83"/>
    <w:rsid w:val="00710681"/>
    <w:rsid w:val="00711022"/>
    <w:rsid w:val="00727BB6"/>
    <w:rsid w:val="0073294C"/>
    <w:rsid w:val="007330D8"/>
    <w:rsid w:val="00735D59"/>
    <w:rsid w:val="00745529"/>
    <w:rsid w:val="007530CB"/>
    <w:rsid w:val="00755B40"/>
    <w:rsid w:val="0076328B"/>
    <w:rsid w:val="00764C5C"/>
    <w:rsid w:val="0077163F"/>
    <w:rsid w:val="00776CCC"/>
    <w:rsid w:val="00776CF0"/>
    <w:rsid w:val="00784391"/>
    <w:rsid w:val="00785A3A"/>
    <w:rsid w:val="0079150B"/>
    <w:rsid w:val="00793775"/>
    <w:rsid w:val="00797837"/>
    <w:rsid w:val="007A26F2"/>
    <w:rsid w:val="007A3FF2"/>
    <w:rsid w:val="007A5987"/>
    <w:rsid w:val="007A7645"/>
    <w:rsid w:val="007B11A1"/>
    <w:rsid w:val="007B4FF8"/>
    <w:rsid w:val="007C01D3"/>
    <w:rsid w:val="007C6128"/>
    <w:rsid w:val="007C6851"/>
    <w:rsid w:val="007C78B8"/>
    <w:rsid w:val="007C7EE3"/>
    <w:rsid w:val="007D1E06"/>
    <w:rsid w:val="007D6E70"/>
    <w:rsid w:val="007F55CA"/>
    <w:rsid w:val="00802233"/>
    <w:rsid w:val="00802BB2"/>
    <w:rsid w:val="00811D56"/>
    <w:rsid w:val="00817C4F"/>
    <w:rsid w:val="00830181"/>
    <w:rsid w:val="008313F8"/>
    <w:rsid w:val="00833C9C"/>
    <w:rsid w:val="008601BB"/>
    <w:rsid w:val="00863253"/>
    <w:rsid w:val="008642D6"/>
    <w:rsid w:val="008654E7"/>
    <w:rsid w:val="00865B27"/>
    <w:rsid w:val="00867508"/>
    <w:rsid w:val="008740F6"/>
    <w:rsid w:val="00875634"/>
    <w:rsid w:val="00877DF2"/>
    <w:rsid w:val="00881A61"/>
    <w:rsid w:val="008822AD"/>
    <w:rsid w:val="00884177"/>
    <w:rsid w:val="00884E0F"/>
    <w:rsid w:val="00885BF7"/>
    <w:rsid w:val="00886C2F"/>
    <w:rsid w:val="0089067F"/>
    <w:rsid w:val="0089363C"/>
    <w:rsid w:val="00894DA3"/>
    <w:rsid w:val="008A25E7"/>
    <w:rsid w:val="008A3304"/>
    <w:rsid w:val="008A3EF8"/>
    <w:rsid w:val="008B4360"/>
    <w:rsid w:val="008B5E65"/>
    <w:rsid w:val="008C798D"/>
    <w:rsid w:val="008C7D40"/>
    <w:rsid w:val="008D2261"/>
    <w:rsid w:val="008D3E46"/>
    <w:rsid w:val="008F284E"/>
    <w:rsid w:val="008F32A4"/>
    <w:rsid w:val="00902307"/>
    <w:rsid w:val="00906A57"/>
    <w:rsid w:val="00911BDD"/>
    <w:rsid w:val="00913D59"/>
    <w:rsid w:val="00914C37"/>
    <w:rsid w:val="00915DF1"/>
    <w:rsid w:val="009164B6"/>
    <w:rsid w:val="0092141A"/>
    <w:rsid w:val="009266AD"/>
    <w:rsid w:val="00931D39"/>
    <w:rsid w:val="00933461"/>
    <w:rsid w:val="009335CA"/>
    <w:rsid w:val="00934D99"/>
    <w:rsid w:val="00935C2C"/>
    <w:rsid w:val="00940D76"/>
    <w:rsid w:val="009423FF"/>
    <w:rsid w:val="00945236"/>
    <w:rsid w:val="00947076"/>
    <w:rsid w:val="0095787B"/>
    <w:rsid w:val="00957AE1"/>
    <w:rsid w:val="00965EA3"/>
    <w:rsid w:val="00970875"/>
    <w:rsid w:val="009743E1"/>
    <w:rsid w:val="00980277"/>
    <w:rsid w:val="00983212"/>
    <w:rsid w:val="009A418A"/>
    <w:rsid w:val="009A6B0B"/>
    <w:rsid w:val="009B249C"/>
    <w:rsid w:val="009B6A90"/>
    <w:rsid w:val="009C1E34"/>
    <w:rsid w:val="009C1FF6"/>
    <w:rsid w:val="009C23B8"/>
    <w:rsid w:val="009C3198"/>
    <w:rsid w:val="009C5B2C"/>
    <w:rsid w:val="009D0B55"/>
    <w:rsid w:val="009D1806"/>
    <w:rsid w:val="009D30E1"/>
    <w:rsid w:val="009D44A7"/>
    <w:rsid w:val="009D4F00"/>
    <w:rsid w:val="009D52F5"/>
    <w:rsid w:val="009D5497"/>
    <w:rsid w:val="009D68C7"/>
    <w:rsid w:val="009D743E"/>
    <w:rsid w:val="009E2CEB"/>
    <w:rsid w:val="009E3266"/>
    <w:rsid w:val="009E3387"/>
    <w:rsid w:val="009E7672"/>
    <w:rsid w:val="009F156D"/>
    <w:rsid w:val="009F6284"/>
    <w:rsid w:val="009F6FE6"/>
    <w:rsid w:val="00A03FEA"/>
    <w:rsid w:val="00A102F8"/>
    <w:rsid w:val="00A11BE8"/>
    <w:rsid w:val="00A1209D"/>
    <w:rsid w:val="00A14720"/>
    <w:rsid w:val="00A262D2"/>
    <w:rsid w:val="00A26BD3"/>
    <w:rsid w:val="00A26DEA"/>
    <w:rsid w:val="00A27BA2"/>
    <w:rsid w:val="00A27DBB"/>
    <w:rsid w:val="00A37B95"/>
    <w:rsid w:val="00A51065"/>
    <w:rsid w:val="00A5644A"/>
    <w:rsid w:val="00A60F7F"/>
    <w:rsid w:val="00A616B5"/>
    <w:rsid w:val="00A70098"/>
    <w:rsid w:val="00A769E6"/>
    <w:rsid w:val="00A817A6"/>
    <w:rsid w:val="00A822B7"/>
    <w:rsid w:val="00A952FE"/>
    <w:rsid w:val="00A961E2"/>
    <w:rsid w:val="00AA1707"/>
    <w:rsid w:val="00AA2CEA"/>
    <w:rsid w:val="00AA5E32"/>
    <w:rsid w:val="00AB1480"/>
    <w:rsid w:val="00AB39B7"/>
    <w:rsid w:val="00AC1EB5"/>
    <w:rsid w:val="00AC6B24"/>
    <w:rsid w:val="00AD2BB0"/>
    <w:rsid w:val="00AD3C91"/>
    <w:rsid w:val="00AD6A2A"/>
    <w:rsid w:val="00AE02AE"/>
    <w:rsid w:val="00AE0EB7"/>
    <w:rsid w:val="00AE2164"/>
    <w:rsid w:val="00AF1173"/>
    <w:rsid w:val="00AF2C3F"/>
    <w:rsid w:val="00AF5EE8"/>
    <w:rsid w:val="00B0057E"/>
    <w:rsid w:val="00B00818"/>
    <w:rsid w:val="00B07978"/>
    <w:rsid w:val="00B20066"/>
    <w:rsid w:val="00B20CE8"/>
    <w:rsid w:val="00B259AB"/>
    <w:rsid w:val="00B26109"/>
    <w:rsid w:val="00B3017B"/>
    <w:rsid w:val="00B31628"/>
    <w:rsid w:val="00B360BB"/>
    <w:rsid w:val="00B362D1"/>
    <w:rsid w:val="00B36935"/>
    <w:rsid w:val="00B36CB3"/>
    <w:rsid w:val="00B46B01"/>
    <w:rsid w:val="00B47DC5"/>
    <w:rsid w:val="00B50D56"/>
    <w:rsid w:val="00B5733F"/>
    <w:rsid w:val="00B62F79"/>
    <w:rsid w:val="00B6524E"/>
    <w:rsid w:val="00B7323C"/>
    <w:rsid w:val="00B74764"/>
    <w:rsid w:val="00B7476B"/>
    <w:rsid w:val="00B817EF"/>
    <w:rsid w:val="00B8346D"/>
    <w:rsid w:val="00B83C49"/>
    <w:rsid w:val="00B87D9D"/>
    <w:rsid w:val="00B96A15"/>
    <w:rsid w:val="00BA1598"/>
    <w:rsid w:val="00BA1858"/>
    <w:rsid w:val="00BA2C2C"/>
    <w:rsid w:val="00BB1024"/>
    <w:rsid w:val="00BB4E0E"/>
    <w:rsid w:val="00BB5233"/>
    <w:rsid w:val="00BC1913"/>
    <w:rsid w:val="00BC1971"/>
    <w:rsid w:val="00BC23FF"/>
    <w:rsid w:val="00BC3ACB"/>
    <w:rsid w:val="00BC4CBF"/>
    <w:rsid w:val="00BC6E20"/>
    <w:rsid w:val="00BC7F38"/>
    <w:rsid w:val="00BD182C"/>
    <w:rsid w:val="00BD2365"/>
    <w:rsid w:val="00BD6F2B"/>
    <w:rsid w:val="00BE196E"/>
    <w:rsid w:val="00BE43B0"/>
    <w:rsid w:val="00C0066A"/>
    <w:rsid w:val="00C02F71"/>
    <w:rsid w:val="00C03B32"/>
    <w:rsid w:val="00C03CF7"/>
    <w:rsid w:val="00C136C5"/>
    <w:rsid w:val="00C1430B"/>
    <w:rsid w:val="00C160E9"/>
    <w:rsid w:val="00C23B32"/>
    <w:rsid w:val="00C262C8"/>
    <w:rsid w:val="00C37882"/>
    <w:rsid w:val="00C40D36"/>
    <w:rsid w:val="00C467AA"/>
    <w:rsid w:val="00C50C58"/>
    <w:rsid w:val="00C529AF"/>
    <w:rsid w:val="00C54AD2"/>
    <w:rsid w:val="00C550A7"/>
    <w:rsid w:val="00C571F1"/>
    <w:rsid w:val="00C572E6"/>
    <w:rsid w:val="00C62057"/>
    <w:rsid w:val="00C62A81"/>
    <w:rsid w:val="00C65B5C"/>
    <w:rsid w:val="00C66FD9"/>
    <w:rsid w:val="00C71EB0"/>
    <w:rsid w:val="00C72AC8"/>
    <w:rsid w:val="00C77243"/>
    <w:rsid w:val="00C90460"/>
    <w:rsid w:val="00C90F8C"/>
    <w:rsid w:val="00CA2D82"/>
    <w:rsid w:val="00CA2F26"/>
    <w:rsid w:val="00CA34B5"/>
    <w:rsid w:val="00CC0ADB"/>
    <w:rsid w:val="00CC1B48"/>
    <w:rsid w:val="00CD04BC"/>
    <w:rsid w:val="00CD1805"/>
    <w:rsid w:val="00CD3686"/>
    <w:rsid w:val="00CD40D7"/>
    <w:rsid w:val="00CD5CD3"/>
    <w:rsid w:val="00CE1034"/>
    <w:rsid w:val="00CE38F9"/>
    <w:rsid w:val="00CF0F45"/>
    <w:rsid w:val="00CF1146"/>
    <w:rsid w:val="00CF1351"/>
    <w:rsid w:val="00CF18FD"/>
    <w:rsid w:val="00CF40DA"/>
    <w:rsid w:val="00D00848"/>
    <w:rsid w:val="00D03834"/>
    <w:rsid w:val="00D0390F"/>
    <w:rsid w:val="00D03E4B"/>
    <w:rsid w:val="00D0698C"/>
    <w:rsid w:val="00D1103E"/>
    <w:rsid w:val="00D14626"/>
    <w:rsid w:val="00D245FD"/>
    <w:rsid w:val="00D26DBE"/>
    <w:rsid w:val="00D27078"/>
    <w:rsid w:val="00D42138"/>
    <w:rsid w:val="00D44064"/>
    <w:rsid w:val="00D45678"/>
    <w:rsid w:val="00D46BF1"/>
    <w:rsid w:val="00D52924"/>
    <w:rsid w:val="00D52C23"/>
    <w:rsid w:val="00D636ED"/>
    <w:rsid w:val="00D70DA7"/>
    <w:rsid w:val="00D720F1"/>
    <w:rsid w:val="00D73278"/>
    <w:rsid w:val="00D80367"/>
    <w:rsid w:val="00D826CA"/>
    <w:rsid w:val="00D8286B"/>
    <w:rsid w:val="00D8450A"/>
    <w:rsid w:val="00D8745E"/>
    <w:rsid w:val="00D92D87"/>
    <w:rsid w:val="00D971A7"/>
    <w:rsid w:val="00D971FA"/>
    <w:rsid w:val="00DA06CB"/>
    <w:rsid w:val="00DA2843"/>
    <w:rsid w:val="00DA79E5"/>
    <w:rsid w:val="00DB598E"/>
    <w:rsid w:val="00DB7C6A"/>
    <w:rsid w:val="00DC5CF1"/>
    <w:rsid w:val="00DC6348"/>
    <w:rsid w:val="00DD1C28"/>
    <w:rsid w:val="00DD4A3E"/>
    <w:rsid w:val="00DD6204"/>
    <w:rsid w:val="00DD6B5B"/>
    <w:rsid w:val="00DE0923"/>
    <w:rsid w:val="00DE2B50"/>
    <w:rsid w:val="00DE358C"/>
    <w:rsid w:val="00DF4D28"/>
    <w:rsid w:val="00DF619C"/>
    <w:rsid w:val="00E11046"/>
    <w:rsid w:val="00E25485"/>
    <w:rsid w:val="00E261D9"/>
    <w:rsid w:val="00E2653C"/>
    <w:rsid w:val="00E34DC8"/>
    <w:rsid w:val="00E37565"/>
    <w:rsid w:val="00E43993"/>
    <w:rsid w:val="00E672E6"/>
    <w:rsid w:val="00E672FC"/>
    <w:rsid w:val="00E71B61"/>
    <w:rsid w:val="00E76ADF"/>
    <w:rsid w:val="00E80809"/>
    <w:rsid w:val="00E8209D"/>
    <w:rsid w:val="00E865A5"/>
    <w:rsid w:val="00E94160"/>
    <w:rsid w:val="00E94697"/>
    <w:rsid w:val="00EA7CD8"/>
    <w:rsid w:val="00EB7A52"/>
    <w:rsid w:val="00EC47F5"/>
    <w:rsid w:val="00EC614D"/>
    <w:rsid w:val="00ED2C91"/>
    <w:rsid w:val="00ED4EED"/>
    <w:rsid w:val="00ED5124"/>
    <w:rsid w:val="00ED74EC"/>
    <w:rsid w:val="00EE02ED"/>
    <w:rsid w:val="00EE32A9"/>
    <w:rsid w:val="00EF593B"/>
    <w:rsid w:val="00F001A9"/>
    <w:rsid w:val="00F00551"/>
    <w:rsid w:val="00F00AED"/>
    <w:rsid w:val="00F01C6E"/>
    <w:rsid w:val="00F026E7"/>
    <w:rsid w:val="00F07375"/>
    <w:rsid w:val="00F11E6F"/>
    <w:rsid w:val="00F22E44"/>
    <w:rsid w:val="00F238DA"/>
    <w:rsid w:val="00F23C96"/>
    <w:rsid w:val="00F25DF2"/>
    <w:rsid w:val="00F26619"/>
    <w:rsid w:val="00F3312E"/>
    <w:rsid w:val="00F35A7B"/>
    <w:rsid w:val="00F35B72"/>
    <w:rsid w:val="00F360D8"/>
    <w:rsid w:val="00F37E72"/>
    <w:rsid w:val="00F42F20"/>
    <w:rsid w:val="00F46C2F"/>
    <w:rsid w:val="00F47190"/>
    <w:rsid w:val="00F54B12"/>
    <w:rsid w:val="00F619AB"/>
    <w:rsid w:val="00F63673"/>
    <w:rsid w:val="00F67433"/>
    <w:rsid w:val="00F83DC6"/>
    <w:rsid w:val="00F8526E"/>
    <w:rsid w:val="00F87A27"/>
    <w:rsid w:val="00F93283"/>
    <w:rsid w:val="00FA7F35"/>
    <w:rsid w:val="00FB3293"/>
    <w:rsid w:val="00FB4113"/>
    <w:rsid w:val="00FB511F"/>
    <w:rsid w:val="00FB73B4"/>
    <w:rsid w:val="00FC4B8E"/>
    <w:rsid w:val="00FC4EE2"/>
    <w:rsid w:val="00FD19F9"/>
    <w:rsid w:val="00FE0C6D"/>
    <w:rsid w:val="00FE500E"/>
    <w:rsid w:val="00FE7460"/>
    <w:rsid w:val="00FF1FC5"/>
    <w:rsid w:val="00FF5B2E"/>
    <w:rsid w:val="00FF5C78"/>
    <w:rsid w:val="00FF5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8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37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833C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BB2"/>
    <w:pPr>
      <w:ind w:left="720"/>
      <w:contextualSpacing/>
    </w:pPr>
    <w:rPr>
      <w:sz w:val="24"/>
      <w:szCs w:val="24"/>
    </w:rPr>
  </w:style>
  <w:style w:type="character" w:customStyle="1" w:styleId="fontstyle01">
    <w:name w:val="fontstyle01"/>
    <w:basedOn w:val="a0"/>
    <w:rsid w:val="0012573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B87D9D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table" w:styleId="a4">
    <w:name w:val="Table Grid"/>
    <w:basedOn w:val="a1"/>
    <w:uiPriority w:val="59"/>
    <w:rsid w:val="00096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335C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335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Заголовок к тексту"/>
    <w:basedOn w:val="a"/>
    <w:next w:val="a8"/>
    <w:rsid w:val="00A26BD3"/>
    <w:pPr>
      <w:suppressAutoHyphens/>
      <w:spacing w:after="480" w:line="240" w:lineRule="exact"/>
    </w:pPr>
    <w:rPr>
      <w:b/>
    </w:rPr>
  </w:style>
  <w:style w:type="paragraph" w:customStyle="1" w:styleId="a9">
    <w:name w:val="регистрационные поля"/>
    <w:basedOn w:val="a"/>
    <w:rsid w:val="00A26BD3"/>
    <w:pPr>
      <w:spacing w:line="240" w:lineRule="exact"/>
      <w:jc w:val="center"/>
    </w:pPr>
    <w:rPr>
      <w:lang w:val="en-US"/>
    </w:rPr>
  </w:style>
  <w:style w:type="paragraph" w:customStyle="1" w:styleId="aa">
    <w:name w:val="Исполнитель"/>
    <w:basedOn w:val="a8"/>
    <w:rsid w:val="00A26BD3"/>
    <w:pPr>
      <w:suppressAutoHyphens/>
      <w:spacing w:after="0" w:line="240" w:lineRule="exact"/>
      <w:ind w:firstLine="720"/>
      <w:jc w:val="both"/>
    </w:pPr>
    <w:rPr>
      <w:sz w:val="24"/>
    </w:rPr>
  </w:style>
  <w:style w:type="paragraph" w:styleId="a8">
    <w:name w:val="Body Text"/>
    <w:basedOn w:val="a"/>
    <w:link w:val="ab"/>
    <w:uiPriority w:val="99"/>
    <w:unhideWhenUsed/>
    <w:rsid w:val="00A26BD3"/>
    <w:pPr>
      <w:spacing w:after="120"/>
    </w:pPr>
  </w:style>
  <w:style w:type="character" w:customStyle="1" w:styleId="ab">
    <w:name w:val="Основной текст Знак"/>
    <w:basedOn w:val="a0"/>
    <w:link w:val="a8"/>
    <w:uiPriority w:val="99"/>
    <w:rsid w:val="00A26B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annotation text"/>
    <w:basedOn w:val="a"/>
    <w:link w:val="ad"/>
    <w:rsid w:val="00BB1024"/>
    <w:rPr>
      <w:sz w:val="20"/>
    </w:rPr>
  </w:style>
  <w:style w:type="character" w:customStyle="1" w:styleId="ad">
    <w:name w:val="Текст примечания Знак"/>
    <w:basedOn w:val="a0"/>
    <w:link w:val="ac"/>
    <w:rsid w:val="00BB10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annotation reference"/>
    <w:unhideWhenUsed/>
    <w:rsid w:val="00BB1024"/>
    <w:rPr>
      <w:sz w:val="18"/>
      <w:szCs w:val="18"/>
    </w:rPr>
  </w:style>
  <w:style w:type="paragraph" w:styleId="af">
    <w:name w:val="Balloon Text"/>
    <w:basedOn w:val="a"/>
    <w:link w:val="af0"/>
    <w:uiPriority w:val="99"/>
    <w:semiHidden/>
    <w:unhideWhenUsed/>
    <w:rsid w:val="00BB102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B1024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footer"/>
    <w:basedOn w:val="a"/>
    <w:link w:val="af2"/>
    <w:uiPriority w:val="99"/>
    <w:unhideWhenUsed/>
    <w:rsid w:val="00F25D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25D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 Spacing"/>
    <w:link w:val="af4"/>
    <w:uiPriority w:val="1"/>
    <w:qFormat/>
    <w:rsid w:val="00281307"/>
    <w:pPr>
      <w:spacing w:after="0" w:line="240" w:lineRule="auto"/>
    </w:pPr>
    <w:rPr>
      <w:rFonts w:eastAsiaTheme="minorEastAsia"/>
      <w:lang w:eastAsia="ru-RU"/>
    </w:rPr>
  </w:style>
  <w:style w:type="character" w:customStyle="1" w:styleId="af4">
    <w:name w:val="Без интервала Знак"/>
    <w:link w:val="af3"/>
    <w:uiPriority w:val="1"/>
    <w:locked/>
    <w:rsid w:val="00281307"/>
    <w:rPr>
      <w:rFonts w:eastAsiaTheme="minorEastAsia"/>
      <w:lang w:eastAsia="ru-RU"/>
    </w:rPr>
  </w:style>
  <w:style w:type="paragraph" w:customStyle="1" w:styleId="formattext">
    <w:name w:val="formattext"/>
    <w:basedOn w:val="a"/>
    <w:rsid w:val="00EE32A9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33C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3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5">
    <w:name w:val="Hyperlink"/>
    <w:basedOn w:val="a0"/>
    <w:uiPriority w:val="99"/>
    <w:unhideWhenUsed/>
    <w:rsid w:val="006B4951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4"/>
    <w:rsid w:val="006F18D2"/>
    <w:pPr>
      <w:spacing w:after="0" w:line="240" w:lineRule="auto"/>
    </w:pPr>
    <w:rPr>
      <w:rFonts w:eastAsiaTheme="minorEastAsia"/>
      <w:sz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3">
    <w:name w:val="Font Style23"/>
    <w:uiPriority w:val="99"/>
    <w:rsid w:val="004220F8"/>
    <w:rPr>
      <w:rFonts w:ascii="Times New Roman" w:hAnsi="Times New Roman" w:cs="Times New Roman"/>
      <w:sz w:val="28"/>
      <w:szCs w:val="28"/>
    </w:rPr>
  </w:style>
  <w:style w:type="paragraph" w:customStyle="1" w:styleId="Style8">
    <w:name w:val="Style8"/>
    <w:basedOn w:val="a"/>
    <w:uiPriority w:val="99"/>
    <w:rsid w:val="004220F8"/>
    <w:pPr>
      <w:widowControl w:val="0"/>
      <w:autoSpaceDE w:val="0"/>
      <w:autoSpaceDN w:val="0"/>
      <w:adjustRightInd w:val="0"/>
      <w:spacing w:line="365" w:lineRule="exact"/>
      <w:ind w:firstLine="696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4220F8"/>
    <w:pPr>
      <w:widowControl w:val="0"/>
      <w:autoSpaceDE w:val="0"/>
      <w:autoSpaceDN w:val="0"/>
      <w:adjustRightInd w:val="0"/>
      <w:spacing w:line="366" w:lineRule="exact"/>
      <w:ind w:firstLine="56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8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37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833C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BB2"/>
    <w:pPr>
      <w:ind w:left="720"/>
      <w:contextualSpacing/>
    </w:pPr>
    <w:rPr>
      <w:sz w:val="24"/>
      <w:szCs w:val="24"/>
    </w:rPr>
  </w:style>
  <w:style w:type="character" w:customStyle="1" w:styleId="fontstyle01">
    <w:name w:val="fontstyle01"/>
    <w:basedOn w:val="a0"/>
    <w:rsid w:val="0012573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B87D9D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table" w:styleId="a4">
    <w:name w:val="Table Grid"/>
    <w:basedOn w:val="a1"/>
    <w:uiPriority w:val="59"/>
    <w:rsid w:val="00096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335C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335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Заголовок к тексту"/>
    <w:basedOn w:val="a"/>
    <w:next w:val="a8"/>
    <w:rsid w:val="00A26BD3"/>
    <w:pPr>
      <w:suppressAutoHyphens/>
      <w:spacing w:after="480" w:line="240" w:lineRule="exact"/>
    </w:pPr>
    <w:rPr>
      <w:b/>
    </w:rPr>
  </w:style>
  <w:style w:type="paragraph" w:customStyle="1" w:styleId="a9">
    <w:name w:val="регистрационные поля"/>
    <w:basedOn w:val="a"/>
    <w:rsid w:val="00A26BD3"/>
    <w:pPr>
      <w:spacing w:line="240" w:lineRule="exact"/>
      <w:jc w:val="center"/>
    </w:pPr>
    <w:rPr>
      <w:lang w:val="en-US"/>
    </w:rPr>
  </w:style>
  <w:style w:type="paragraph" w:customStyle="1" w:styleId="aa">
    <w:name w:val="Исполнитель"/>
    <w:basedOn w:val="a8"/>
    <w:rsid w:val="00A26BD3"/>
    <w:pPr>
      <w:suppressAutoHyphens/>
      <w:spacing w:after="0" w:line="240" w:lineRule="exact"/>
      <w:ind w:firstLine="720"/>
      <w:jc w:val="both"/>
    </w:pPr>
    <w:rPr>
      <w:sz w:val="24"/>
    </w:rPr>
  </w:style>
  <w:style w:type="paragraph" w:styleId="a8">
    <w:name w:val="Body Text"/>
    <w:basedOn w:val="a"/>
    <w:link w:val="ab"/>
    <w:uiPriority w:val="99"/>
    <w:unhideWhenUsed/>
    <w:rsid w:val="00A26BD3"/>
    <w:pPr>
      <w:spacing w:after="120"/>
    </w:pPr>
  </w:style>
  <w:style w:type="character" w:customStyle="1" w:styleId="ab">
    <w:name w:val="Основной текст Знак"/>
    <w:basedOn w:val="a0"/>
    <w:link w:val="a8"/>
    <w:uiPriority w:val="99"/>
    <w:rsid w:val="00A26B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annotation text"/>
    <w:basedOn w:val="a"/>
    <w:link w:val="ad"/>
    <w:rsid w:val="00BB1024"/>
    <w:rPr>
      <w:sz w:val="20"/>
    </w:rPr>
  </w:style>
  <w:style w:type="character" w:customStyle="1" w:styleId="ad">
    <w:name w:val="Текст примечания Знак"/>
    <w:basedOn w:val="a0"/>
    <w:link w:val="ac"/>
    <w:rsid w:val="00BB10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annotation reference"/>
    <w:unhideWhenUsed/>
    <w:rsid w:val="00BB1024"/>
    <w:rPr>
      <w:sz w:val="18"/>
      <w:szCs w:val="18"/>
    </w:rPr>
  </w:style>
  <w:style w:type="paragraph" w:styleId="af">
    <w:name w:val="Balloon Text"/>
    <w:basedOn w:val="a"/>
    <w:link w:val="af0"/>
    <w:uiPriority w:val="99"/>
    <w:semiHidden/>
    <w:unhideWhenUsed/>
    <w:rsid w:val="00BB102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B1024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footer"/>
    <w:basedOn w:val="a"/>
    <w:link w:val="af2"/>
    <w:uiPriority w:val="99"/>
    <w:unhideWhenUsed/>
    <w:rsid w:val="00F25D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25D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 Spacing"/>
    <w:link w:val="af4"/>
    <w:uiPriority w:val="1"/>
    <w:qFormat/>
    <w:rsid w:val="00281307"/>
    <w:pPr>
      <w:spacing w:after="0" w:line="240" w:lineRule="auto"/>
    </w:pPr>
    <w:rPr>
      <w:rFonts w:eastAsiaTheme="minorEastAsia"/>
      <w:lang w:eastAsia="ru-RU"/>
    </w:rPr>
  </w:style>
  <w:style w:type="character" w:customStyle="1" w:styleId="af4">
    <w:name w:val="Без интервала Знак"/>
    <w:link w:val="af3"/>
    <w:uiPriority w:val="1"/>
    <w:locked/>
    <w:rsid w:val="00281307"/>
    <w:rPr>
      <w:rFonts w:eastAsiaTheme="minorEastAsia"/>
      <w:lang w:eastAsia="ru-RU"/>
    </w:rPr>
  </w:style>
  <w:style w:type="paragraph" w:customStyle="1" w:styleId="formattext">
    <w:name w:val="formattext"/>
    <w:basedOn w:val="a"/>
    <w:rsid w:val="00EE32A9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33C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3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5">
    <w:name w:val="Hyperlink"/>
    <w:basedOn w:val="a0"/>
    <w:uiPriority w:val="99"/>
    <w:unhideWhenUsed/>
    <w:rsid w:val="006B4951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4"/>
    <w:rsid w:val="006F18D2"/>
    <w:pPr>
      <w:spacing w:after="0" w:line="240" w:lineRule="auto"/>
    </w:pPr>
    <w:rPr>
      <w:rFonts w:eastAsiaTheme="minorEastAsia"/>
      <w:sz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3">
    <w:name w:val="Font Style23"/>
    <w:uiPriority w:val="99"/>
    <w:rsid w:val="004220F8"/>
    <w:rPr>
      <w:rFonts w:ascii="Times New Roman" w:hAnsi="Times New Roman" w:cs="Times New Roman"/>
      <w:sz w:val="28"/>
      <w:szCs w:val="28"/>
    </w:rPr>
  </w:style>
  <w:style w:type="paragraph" w:customStyle="1" w:styleId="Style8">
    <w:name w:val="Style8"/>
    <w:basedOn w:val="a"/>
    <w:uiPriority w:val="99"/>
    <w:rsid w:val="004220F8"/>
    <w:pPr>
      <w:widowControl w:val="0"/>
      <w:autoSpaceDE w:val="0"/>
      <w:autoSpaceDN w:val="0"/>
      <w:adjustRightInd w:val="0"/>
      <w:spacing w:line="365" w:lineRule="exact"/>
      <w:ind w:firstLine="696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4220F8"/>
    <w:pPr>
      <w:widowControl w:val="0"/>
      <w:autoSpaceDE w:val="0"/>
      <w:autoSpaceDN w:val="0"/>
      <w:adjustRightInd w:val="0"/>
      <w:spacing w:line="366" w:lineRule="exact"/>
      <w:ind w:firstLine="562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8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5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84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2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3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4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7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37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8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10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4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9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7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4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1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55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75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4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33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sheffield.ac.uk/FRAX/tool.aspx?lang=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4972E0-70CA-4E64-A35E-3B4DDEF6F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Ворончихина Ирина Федоровна</cp:lastModifiedBy>
  <cp:revision>2</cp:revision>
  <cp:lastPrinted>2021-11-30T06:20:00Z</cp:lastPrinted>
  <dcterms:created xsi:type="dcterms:W3CDTF">2023-01-18T11:49:00Z</dcterms:created>
  <dcterms:modified xsi:type="dcterms:W3CDTF">2023-01-18T11:49:00Z</dcterms:modified>
</cp:coreProperties>
</file>