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gif" ContentType="image/gi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9"/>
        <w:gridCol w:w="1064"/>
        <w:gridCol w:w="7374"/>
      </w:tblGrid>
      <w:tr>
        <w:trPr/>
        <w:tc>
          <w:tcPr>
            <w:tcW w:w="9637" w:type="dxa"/>
            <w:gridSpan w:val="3"/>
            <w:tcBorders>
              <w:bottom w:val="single" w:sz="2" w:space="0" w:color="000000"/>
            </w:tcBorders>
            <w:vAlign w:val="center"/>
          </w:tcPr>
          <w:p>
            <w:pPr>
              <w:pStyle w:val="Style15"/>
              <w:bidi w:val="0"/>
              <w:ind w:hanging="0" w:left="0" w:right="0"/>
              <w:jc w:val="center"/>
              <w:rPr>
                <w:rFonts w:ascii="Quiza Pro" w:hAnsi="Quiza Pro"/>
                <w:b/>
                <w:bCs/>
              </w:rPr>
            </w:pPr>
            <w:r>
              <w:rPr>
                <w:rFonts w:ascii="Quiza Pro" w:hAnsi="Quiza Pro"/>
                <w:b/>
                <w:bCs/>
                <w:sz w:val="32"/>
                <w:szCs w:val="32"/>
              </w:rPr>
              <w:t>ЛИЦЕНЗИЯ НА ОСУЩЕСТВЛЕНИЕ МЕДИЦИНСКОЙ ДЕЯТЕЛЬНОСТИ</w:t>
            </w:r>
          </w:p>
          <w:p>
            <w:pPr>
              <w:pStyle w:val="Style15"/>
              <w:bidi w:val="0"/>
              <w:ind w:hanging="0" w:left="0" w:righ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W w:w="2263" w:type="dxa"/>
            <w:gridSpan w:val="2"/>
            <w:tcBorders>
              <w:bottom w:val="single" w:sz="2" w:space="0" w:color="000000"/>
            </w:tcBorders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Учредители</w:t>
            </w:r>
          </w:p>
        </w:tc>
        <w:tc>
          <w:tcPr>
            <w:tcW w:w="7374" w:type="dxa"/>
            <w:tcBorders>
              <w:bottom w:val="single" w:sz="2" w:space="0" w:color="000000"/>
            </w:tcBorders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ПЕРМСКИЙ КРАЙ</w:t>
            </w:r>
          </w:p>
        </w:tc>
      </w:tr>
      <w:tr>
        <w:trPr/>
        <w:tc>
          <w:tcPr>
            <w:tcW w:w="2263" w:type="dxa"/>
            <w:gridSpan w:val="2"/>
            <w:tcBorders>
              <w:bottom w:val="single" w:sz="2" w:space="0" w:color="000000"/>
            </w:tcBorders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Налоговый орган</w:t>
            </w:r>
          </w:p>
        </w:tc>
        <w:tc>
          <w:tcPr>
            <w:tcW w:w="7374" w:type="dxa"/>
            <w:tcBorders>
              <w:bottom w:val="single" w:sz="2" w:space="0" w:color="000000"/>
            </w:tcBorders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Межрайонная инспекция Федеральной налоговой службы № 19 по Пермскому краю</w:t>
            </w:r>
          </w:p>
        </w:tc>
      </w:tr>
      <w:tr>
        <w:trPr/>
        <w:tc>
          <w:tcPr>
            <w:tcW w:w="2263" w:type="dxa"/>
            <w:gridSpan w:val="2"/>
            <w:tcBorders>
              <w:bottom w:val="single" w:sz="2" w:space="0" w:color="000000"/>
            </w:tcBorders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Регистрирующий орган</w:t>
            </w:r>
          </w:p>
        </w:tc>
        <w:tc>
          <w:tcPr>
            <w:tcW w:w="7374" w:type="dxa"/>
            <w:tcBorders>
              <w:bottom w:val="single" w:sz="2" w:space="0" w:color="000000"/>
            </w:tcBorders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Межрайонная инспекция Федеральной налоговой службы № 17 по Пермскому краю</w:t>
            </w:r>
          </w:p>
        </w:tc>
      </w:tr>
      <w:tr>
        <w:trPr/>
        <w:tc>
          <w:tcPr>
            <w:tcW w:w="2263" w:type="dxa"/>
            <w:gridSpan w:val="2"/>
            <w:tcBorders>
              <w:bottom w:val="single" w:sz="2" w:space="0" w:color="000000"/>
            </w:tcBorders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Лицензии</w:t>
            </w:r>
          </w:p>
        </w:tc>
        <w:tc>
          <w:tcPr>
            <w:tcW w:w="7374" w:type="dxa"/>
            <w:tcBorders>
              <w:bottom w:val="single" w:sz="2" w:space="0" w:color="000000"/>
            </w:tcBorders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Медицинская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(№ ЛО-59-01-000820 от 07.02.2013)</w:t>
            </w:r>
          </w:p>
          <w:p>
            <w:pPr>
              <w:pStyle w:val="Style15"/>
              <w:bidi w:val="0"/>
              <w:spacing w:before="60" w:after="0"/>
              <w:ind w:hanging="0" w:left="0" w:right="0"/>
              <w:jc w:val="left"/>
              <w:rPr/>
            </w:pPr>
            <w:r>
              <w:rPr/>
              <w:t>Оборот наркотических средств, психотропных веществ и их прекурсоров, культивирование наркосодержащих растений (№ Л017-01167-59/00146494 от 07.07.2017)</w:t>
            </w:r>
          </w:p>
          <w:p>
            <w:pPr>
              <w:pStyle w:val="Style15"/>
              <w:bidi w:val="0"/>
              <w:spacing w:before="60" w:after="0"/>
              <w:ind w:hanging="0" w:left="0" w:right="0"/>
              <w:jc w:val="left"/>
              <w:rPr/>
            </w:pPr>
            <w:r>
              <w:rPr/>
              <w:t>Лицензирование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(№ Л041-01167-59/00382899 от 14.08.2020)</w:t>
            </w:r>
          </w:p>
        </w:tc>
      </w:tr>
      <w:tr>
        <w:trPr/>
        <w:tc>
          <w:tcPr>
            <w:tcW w:w="2263" w:type="dxa"/>
            <w:gridSpan w:val="2"/>
            <w:tcBorders/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Дополнительные виды деятельности</w:t>
            </w:r>
          </w:p>
        </w:tc>
        <w:tc>
          <w:tcPr>
            <w:tcW w:w="7374" w:type="dxa"/>
            <w:tcBorders/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Общая врачебная практика (86.21)</w:t>
            </w:r>
          </w:p>
          <w:p>
            <w:pPr>
              <w:pStyle w:val="Style15"/>
              <w:bidi w:val="0"/>
              <w:spacing w:before="60" w:after="0"/>
              <w:ind w:hanging="0" w:left="0" w:right="0"/>
              <w:jc w:val="left"/>
              <w:rPr/>
            </w:pPr>
            <w:r>
              <w:rPr/>
              <w:t>Деятельность в области медицины прочая, не включенная в другие группировки (86.90.9)</w:t>
            </w:r>
          </w:p>
        </w:tc>
      </w:tr>
      <w:tr>
        <w:trPr/>
        <w:tc>
          <w:tcPr>
            <w:tcW w:w="9637" w:type="dxa"/>
            <w:gridSpan w:val="3"/>
            <w:tcBorders/>
            <w:vAlign w:val="center"/>
          </w:tcPr>
          <w:p>
            <w:pPr>
              <w:pStyle w:val="Heading3"/>
              <w:bidi w:val="0"/>
              <w:spacing w:before="0" w:after="0"/>
              <w:ind w:hanging="0" w:left="0" w:right="0"/>
              <w:jc w:val="left"/>
              <w:rPr/>
            </w:pPr>
            <w:r>
              <w:rPr/>
              <w:t>Последние изменения</w:t>
            </w:r>
          </w:p>
        </w:tc>
      </w:tr>
      <w:tr>
        <w:trPr/>
        <w:tc>
          <w:tcPr>
            <w:tcW w:w="1199" w:type="dxa"/>
            <w:tcBorders/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02.10.2024</w:t>
            </w:r>
          </w:p>
        </w:tc>
        <w:tc>
          <w:tcPr>
            <w:tcW w:w="8438" w:type="dxa"/>
            <w:gridSpan w:val="2"/>
            <w:tcBorders/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Представление лицензирующим органом сведений о переоформлении лицензии, внесении изменений в сведения о лицензии (сведений о продлении срока действия лицензии)</w:t>
            </w:r>
          </w:p>
        </w:tc>
      </w:tr>
      <w:tr>
        <w:trPr/>
        <w:tc>
          <w:tcPr>
            <w:tcW w:w="1199" w:type="dxa"/>
            <w:tcBorders/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11.08.2024</w:t>
            </w:r>
          </w:p>
        </w:tc>
        <w:tc>
          <w:tcPr>
            <w:tcW w:w="8438" w:type="dxa"/>
            <w:gridSpan w:val="2"/>
            <w:tcBorders/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Представление сведений о регистрации юридического лица в качестве страхователя в территориальном органе Пенсионного фонда Российской Федерации</w:t>
            </w:r>
          </w:p>
        </w:tc>
      </w:tr>
      <w:tr>
        <w:trPr/>
        <w:tc>
          <w:tcPr>
            <w:tcW w:w="1199" w:type="dxa"/>
            <w:tcBorders/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13.07.2024</w:t>
            </w:r>
          </w:p>
        </w:tc>
        <w:tc>
          <w:tcPr>
            <w:tcW w:w="8438" w:type="dxa"/>
            <w:gridSpan w:val="2"/>
            <w:tcBorders/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Представление лицензирующим органом сведений о переоформлении лицензии, внесении изменений в сведения о лицензии (сведений о продлении срока действия лицензии)</w:t>
            </w:r>
          </w:p>
        </w:tc>
      </w:tr>
      <w:tr>
        <w:trPr/>
        <w:tc>
          <w:tcPr>
            <w:tcW w:w="1199" w:type="dxa"/>
            <w:tcBorders/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03.12.2023</w:t>
            </w:r>
          </w:p>
        </w:tc>
        <w:tc>
          <w:tcPr>
            <w:tcW w:w="8438" w:type="dxa"/>
            <w:gridSpan w:val="2"/>
            <w:tcBorders/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Представление лицензирующим органом сведений о переоформлении лицензии, внесении изменений в сведения о лицензии (сведений о продлении срока действия лицензии)</w:t>
            </w:r>
          </w:p>
        </w:tc>
      </w:tr>
      <w:tr>
        <w:trPr/>
        <w:tc>
          <w:tcPr>
            <w:tcW w:w="1199" w:type="dxa"/>
            <w:tcBorders/>
            <w:vAlign w:val="center"/>
          </w:tcPr>
          <w:p>
            <w:pPr>
              <w:pStyle w:val="Style15"/>
              <w:bidi w:val="0"/>
              <w:ind w:hanging="0" w:left="0" w:right="0"/>
              <w:jc w:val="left"/>
              <w:rPr/>
            </w:pPr>
            <w:r>
              <w:rPr/>
              <w:t>21.10.2023</w:t>
            </w:r>
          </w:p>
        </w:tc>
        <w:tc>
          <w:tcPr>
            <w:tcW w:w="8438" w:type="dxa"/>
            <w:gridSpan w:val="2"/>
            <w:tcBorders/>
            <w:vAlign w:val="center"/>
          </w:tcPr>
          <w:p>
            <w:pPr>
              <w:pStyle w:val="Style15"/>
              <w:widowControl w:val="false"/>
              <w:suppressLineNumbers/>
              <w:bidi w:val="0"/>
              <w:jc w:val="left"/>
              <w:rPr/>
            </w:pPr>
            <w:r>
              <w:rPr/>
              <w:t>Представление лицензирующим органом сведений о переоформлении лицензии, внесении изменений в сведения о лицензии (сведений о продлении срока действия лицензии)</w:t>
            </w:r>
          </w:p>
        </w:tc>
      </w:tr>
    </w:tbl>
    <w:p>
      <w:pPr>
        <w:pStyle w:val="Normal"/>
        <w:bidi w:val="0"/>
        <w:jc w:val="left"/>
        <w:rPr/>
      </w:pPr>
      <w:r>
        <w:rPr/>
        <w:t xml:space="preserve"> 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b/>
          <w:bCs/>
        </w:rPr>
      </w:pPr>
      <w:r>
        <w:rPr>
          <w:rFonts w:ascii="Quiza Pro" w:hAnsi="Quiza Pro"/>
          <w:b/>
          <w:bCs/>
          <w:sz w:val="28"/>
          <w:szCs w:val="28"/>
        </w:rPr>
        <w:t>С ПОЛНОЙ ВЕРСИЕЙ ЛИЦЕНЗИИ ВЫ МОЖЕТЕ ОЗНАКОМИТЬСЯ НА ОФИЦИАЛЬНОМ САЙТЕ УЧРЕЖДЕНИЯ</w:t>
      </w:r>
    </w:p>
    <w:p>
      <w:pPr>
        <w:pStyle w:val="Normal"/>
        <w:bidi w:val="0"/>
        <w:jc w:val="center"/>
        <w:rPr>
          <w:b/>
          <w:bCs/>
        </w:rPr>
      </w:pPr>
      <w:r>
        <w:rPr>
          <w:rFonts w:ascii="Quiza Pro" w:hAnsi="Quiza Pro"/>
          <w:b/>
          <w:bCs/>
          <w:sz w:val="28"/>
          <w:szCs w:val="28"/>
        </w:rPr>
        <w:drawing>
          <wp:inline distT="0" distB="0" distL="0" distR="0">
            <wp:extent cx="1017270" cy="1017270"/>
            <wp:effectExtent l="0" t="0" r="0" b="0"/>
            <wp:docPr id="1" name="Рисунок 1" descr="http://qrcoder.ru/code/?https%3A%2F%2Fgp2.medicalperm.ru%2F&amp;6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qrcoder.ru/code/?https%3A%2F%2Fgp2.medicalperm.ru%2F&amp;6&amp;0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" cy="1017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Times New Roman">
    <w:charset w:val="01"/>
    <w:family w:val="roman"/>
    <w:pitch w:val="default"/>
  </w:font>
  <w:font w:name="Tempora LGC Uni">
    <w:charset w:val="01"/>
    <w:family w:val="roman"/>
    <w:pitch w:val="default"/>
  </w:font>
  <w:font w:name="Quiza Pro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Lohit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Lohit Devanagari"/>
      <w:color w:val="auto"/>
      <w:kern w:val="2"/>
      <w:sz w:val="24"/>
      <w:szCs w:val="24"/>
      <w:lang w:val="ru-RU" w:eastAsia="zh-CN" w:bidi="hi-IN"/>
    </w:rPr>
  </w:style>
  <w:style w:type="paragraph" w:styleId="Heading3">
    <w:name w:val="Heading 3"/>
    <w:basedOn w:val="Style13"/>
    <w:next w:val="BodyText"/>
    <w:qFormat/>
    <w:pPr>
      <w:spacing w:before="140" w:after="120"/>
      <w:outlineLvl w:val="2"/>
    </w:pPr>
    <w:rPr>
      <w:rFonts w:ascii="Tempora LGC Uni" w:hAnsi="Tempora LGC Uni" w:eastAsia="Tahoma" w:cs="Lohit Devanagari"/>
      <w:b/>
      <w:bCs/>
      <w:sz w:val="28"/>
      <w:szCs w:val="28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ahoma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ascii="Times New Roman" w:hAnsi="Times New Roman" w:cs="Lohit Devanagari"/>
    </w:rPr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LibreOffice/7.6.4.1$Linux_X86_64 LibreOffice_project/60$Build-1</Application>
  <AppVersion>15.0000</AppVersion>
  <Pages>1</Pages>
  <Words>240</Words>
  <Characters>1892</Characters>
  <CharactersWithSpaces>2106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2025-02-04T12:20:55Z</dcterms:created>
  <dc:creator/>
  <dc:description/>
  <dc:language>ru-RU</dc:language>
  <cp:lastModifiedBy/>
  <dcterms:modified xsi:type="dcterms:W3CDTF">2025-02-04T16:51:28Z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